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8B09D" w14:textId="412A6047" w:rsidR="00842B8D" w:rsidRDefault="00842B8D" w:rsidP="002B1F3E">
      <w:pPr>
        <w:pStyle w:val="Title"/>
        <w:rPr>
          <w:rFonts w:eastAsia="Courier"/>
        </w:rPr>
      </w:pPr>
      <w:r>
        <w:rPr>
          <w:rFonts w:eastAsia="Courier"/>
        </w:rPr>
        <w:t xml:space="preserve">New Horizons MVIC </w:t>
      </w:r>
      <w:r w:rsidR="008E0529" w:rsidRPr="008E0529">
        <w:rPr>
          <w:rFonts w:eastAsia="Courier"/>
        </w:rPr>
        <w:t>KEM</w:t>
      </w:r>
      <w:r w:rsidR="009A03D3">
        <w:rPr>
          <w:rFonts w:eastAsia="Courier"/>
        </w:rPr>
        <w:t>2 Cruise</w:t>
      </w:r>
      <w:r w:rsidR="008E0529">
        <w:rPr>
          <w:rFonts w:eastAsia="Courier"/>
        </w:rPr>
        <w:t xml:space="preserve"> </w:t>
      </w:r>
      <w:r w:rsidR="00D04FE9">
        <w:t xml:space="preserve">Partially Processed </w:t>
      </w:r>
      <w:r>
        <w:rPr>
          <w:rFonts w:eastAsia="Courier"/>
        </w:rPr>
        <w:t>Data Overview</w:t>
      </w:r>
    </w:p>
    <w:p w14:paraId="62C7C610" w14:textId="30FCD76F"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providing light edits to the text, format,</w:t>
      </w:r>
      <w:r>
        <w:t xml:space="preserve"> flow, and to make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501E2A3A" w14:textId="31FE057F" w:rsidR="002B1F3E" w:rsidRDefault="00842B8D" w:rsidP="002B1F3E">
      <w:r>
        <w:t xml:space="preserve">This data set contains </w:t>
      </w:r>
      <w:r w:rsidR="00CF7DA6">
        <w:t>partially processed</w:t>
      </w:r>
      <w:r>
        <w:t xml:space="preserve"> data taken by the New Horizons Multispectral Visible Imaging Camera (MVIC) instrument during the </w:t>
      </w:r>
      <w:r w:rsidR="009A03D3">
        <w:t>KEM2 CRUISE</w:t>
      </w:r>
      <w:r>
        <w:t xml:space="preserve"> mission phase. </w:t>
      </w:r>
    </w:p>
    <w:p w14:paraId="331CB75A" w14:textId="77777777" w:rsidR="009A03D3" w:rsidRDefault="009A03D3" w:rsidP="009A03D3">
      <w:r>
        <w:t>This version includes data acquired by the spacecraft between 10/01/2022 and 04/30/2024. It only includes data downlinked before 05/01/2024. Future datasets may include more data acquired by the spacecraft after 10/01/2022 but downlinked after 04/30/2024.</w:t>
      </w:r>
    </w:p>
    <w:p w14:paraId="0AB548CA" w14:textId="26FD1F7A" w:rsidR="009A03D3" w:rsidRDefault="009A03D3" w:rsidP="009A03D3">
      <w:r>
        <w:t>This version includes stellar flux calibrations and high phase angle imaging of Saturn, Uranus, and Neptune.</w:t>
      </w:r>
    </w:p>
    <w:p w14:paraId="335155F7" w14:textId="1DC0DB99" w:rsidR="009A03D3" w:rsidRDefault="009A03D3" w:rsidP="009A03D3">
      <w:r>
        <w:t>This dataset corresponds to New Horizons NAIF SPICE distribution v0008.</w:t>
      </w:r>
    </w:p>
    <w:p w14:paraId="459E5524" w14:textId="317F986E" w:rsidR="00842B8D" w:rsidRDefault="00842B8D" w:rsidP="002B1F3E">
      <w:pPr>
        <w:pStyle w:val="Heading1"/>
        <w:rPr>
          <w:rFonts w:eastAsia="Courier"/>
        </w:rPr>
      </w:pPr>
      <w:r>
        <w:rPr>
          <w:rFonts w:eastAsia="Courier"/>
        </w:rPr>
        <w:t>Data Set Overview</w:t>
      </w:r>
    </w:p>
    <w:p w14:paraId="217A9080" w14:textId="3025BF95" w:rsidR="00842B8D" w:rsidRDefault="00842B8D" w:rsidP="002B1F3E">
      <w:r>
        <w:t xml:space="preserve">This data set contains </w:t>
      </w:r>
      <w:r w:rsidR="002065A3">
        <w:t>partially processed</w:t>
      </w:r>
      <w:r>
        <w:t xml:space="preserve"> data taken by the New Horizons Multispectral Visible Imaging Camera instrument during the </w:t>
      </w:r>
      <w:r w:rsidR="009A03D3">
        <w:t>KEM2 CRUISE</w:t>
      </w:r>
      <w:r>
        <w:t xml:space="preserve"> mission phase</w:t>
      </w:r>
      <w:r w:rsidR="0050313B">
        <w:t>.</w:t>
      </w:r>
      <w:r>
        <w:t xml:space="preserve"> </w:t>
      </w:r>
    </w:p>
    <w:p w14:paraId="76063618" w14:textId="29CF45FF" w:rsidR="00842B8D" w:rsidRDefault="00842B8D" w:rsidP="002B1F3E">
      <w:r>
        <w:t xml:space="preserve">MVIC is a visible and near-infrared imager. MVIC comprises seven separate Charge-Coupled Device detectors (CCD) two-dimensional arrays; all rows are 5024 pixels across with twelve pixels at either end of each row optically inactive. The single Pan Frame array is a panchromatic frame-transfer imager, 5024x128 pixels, that typically takes multiple frames in each observation. The common Pan Frame data product is an image cube in three dimensions: spatial; spatial; image frame, equivalent to time. Of the remaining six arrays, 5024x32 pixels each, two are panchromatic (unfiltered), and the remaining four are under filters and called the color arrays: Near-InfraRed (NIR); methane (CH4); Red; Blue. All six are operated in Time-Delay Integration (TDI) mode; the TDI arrays are in some ways similar to line cameras. In TDI mode, the spacecraft and MVIC boresight scanned across the target at a rate that matches the charge transfer clock rate across the rows of the CCDs. Ideally the rates are matched, as the charges are read by the analog-to-digital converter off the last line of the array, each pixel reading is near-proportional to the brightness of the same piece of the target as its image moved across the array, accumulating charge on each row. In TDI mode it is the product of the per-row charge clock rate and the duration of the observation that determines the number of rows in each image, and the image can be arbitrarily long; the number of rows (32) in each array is not relevant in determining the size of the image. The common data product for each of the TDI arrays is a 2-D image, of arbitrary length as noted earlier. </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3ED5E996" w:rsidR="002B1F3E" w:rsidRPr="002B1F3E" w:rsidRDefault="002B1F3E" w:rsidP="002B1F3E">
      <w:r>
        <w:t>Each subsection below details the major changes between the prior versions of this data set, listing the later versions before preceding versions.</w:t>
      </w:r>
    </w:p>
    <w:p w14:paraId="53563D45" w14:textId="77777777" w:rsidR="009A03D3" w:rsidRDefault="009A03D3" w:rsidP="009A03D3">
      <w:pPr>
        <w:pStyle w:val="Heading2"/>
        <w:rPr>
          <w:rFonts w:eastAsia="Courier"/>
        </w:rPr>
      </w:pPr>
      <w:r>
        <w:rPr>
          <w:rFonts w:eastAsia="Courier"/>
        </w:rPr>
        <w:t>PDS4 v1.0</w:t>
      </w:r>
    </w:p>
    <w:p w14:paraId="2E797063" w14:textId="77777777" w:rsidR="009A03D3" w:rsidRDefault="009A03D3" w:rsidP="009A03D3">
      <w:r>
        <w:t>This version includes data acquired by the spacecraft between 10/01/2022 and 04/30/2024. It only includes data downlinked before 05/01/2024. Future datasets may include more data acquired by the spacecraft after 10/01/2022 but downlinked after 04/30/2024.</w:t>
      </w:r>
    </w:p>
    <w:p w14:paraId="2EC74D55" w14:textId="77777777" w:rsidR="009A03D3" w:rsidRDefault="009A03D3" w:rsidP="009A03D3">
      <w:r>
        <w:t>This version includes stellar flux calibrations and high phase angle imaging of Saturn, Uranus, and Neptune.</w:t>
      </w:r>
    </w:p>
    <w:p w14:paraId="3FBF9CD3" w14:textId="713E6DD8" w:rsidR="00842B8D" w:rsidRDefault="00842B8D" w:rsidP="002B1F3E">
      <w:pPr>
        <w:pStyle w:val="Heading1"/>
        <w:rPr>
          <w:rFonts w:eastAsia="Courier"/>
        </w:rPr>
      </w:pPr>
      <w:r>
        <w:rPr>
          <w:rFonts w:eastAsia="Courier"/>
        </w:rPr>
        <w:t>Processing</w:t>
      </w:r>
    </w:p>
    <w:p w14:paraId="4FBAF005" w14:textId="5473E2C3" w:rsidR="00842B8D" w:rsidRDefault="00842B8D" w:rsidP="002B1F3E">
      <w:pPr>
        <w:rPr>
          <w:rFonts w:ascii="Courier" w:hAnsi="Courier" w:cs="Courier"/>
          <w:color w:val="000000"/>
          <w:sz w:val="20"/>
          <w:szCs w:val="20"/>
        </w:rPr>
      </w:pPr>
      <w:r>
        <w:t>The data in this data set were created by a software data processing pipeline on the Science Operations Center (SOC) at the Southwest Research Institute (SwRI), Department of Space Operations. This SOC pipeline assembled data as FITS files from raw telemetry packets sent down by the spacecraft and populated the data labels with housekeeping and engineering values, and computed geometry parameters using SPICE kernels.  The pipeline did not resample the data.</w:t>
      </w:r>
    </w:p>
    <w:p w14:paraId="5196D14C" w14:textId="549F865C" w:rsidR="00842B8D" w:rsidRDefault="00842B8D" w:rsidP="002B1F3E">
      <w:pPr>
        <w:pStyle w:val="Heading1"/>
        <w:rPr>
          <w:rFonts w:eastAsia="Courier"/>
        </w:rPr>
      </w:pPr>
      <w:r>
        <w:rPr>
          <w:rFonts w:eastAsia="Courier"/>
        </w:rPr>
        <w:t>Calibration</w:t>
      </w:r>
    </w:p>
    <w:p w14:paraId="21E83684" w14:textId="0FA6DC59" w:rsidR="00842B8D" w:rsidRDefault="00842B8D" w:rsidP="0068327B">
      <w:r>
        <w:t xml:space="preserve">Detailed information about calibration of MVIC data is available in the SOC Instrument Interface Control Document (ICD): </w:t>
      </w:r>
      <w:r w:rsidR="00990B18" w:rsidRPr="0034431A">
        <w:rPr>
          <w:rStyle w:val="FixedWidthChar"/>
          <w:rFonts w:ascii="Courier New" w:hAnsi="Courier New" w:cs="Courier New"/>
        </w:rPr>
        <w:t>urn:nasa:pds:nh_documents:mission:soc_inst_icd</w:t>
      </w:r>
      <w:r>
        <w:t xml:space="preserve">. </w:t>
      </w:r>
    </w:p>
    <w:p w14:paraId="218A6091" w14:textId="744C5E14" w:rsidR="00842B8D" w:rsidRDefault="00842B8D" w:rsidP="002B1F3E">
      <w:pPr>
        <w:rPr>
          <w:rFonts w:ascii="Courier" w:hAnsi="Courier" w:cs="Courier"/>
          <w:color w:val="000000"/>
          <w:sz w:val="20"/>
          <w:szCs w:val="20"/>
        </w:rPr>
      </w:pPr>
      <w:r>
        <w:t>The MVIC calibration will only be briefly summarized here; refer to the ICD for details about what is summarized here</w:t>
      </w:r>
      <w:r w:rsidR="0068327B">
        <w:t>.</w:t>
      </w:r>
    </w:p>
    <w:p w14:paraId="54A7587E" w14:textId="77777777" w:rsidR="00842B8D" w:rsidRDefault="00842B8D" w:rsidP="0068327B">
      <w:r>
        <w:t xml:space="preserve">The calibration of MVIC images comprises the following steps:           </w:t>
      </w:r>
    </w:p>
    <w:p w14:paraId="55F1C968" w14:textId="1FBB39D6" w:rsidR="00842B8D" w:rsidRPr="0068327B" w:rsidRDefault="00842B8D" w:rsidP="0068327B">
      <w:pPr>
        <w:pStyle w:val="ListParagraph"/>
        <w:numPr>
          <w:ilvl w:val="0"/>
          <w:numId w:val="6"/>
        </w:numPr>
      </w:pPr>
      <w:r w:rsidRPr="0068327B">
        <w:t>Remove bias and flat-field pattern</w:t>
      </w:r>
      <w:r w:rsidR="0068327B">
        <w:t>.</w:t>
      </w:r>
    </w:p>
    <w:p w14:paraId="2070E676" w14:textId="3BD0A1A6" w:rsidR="00842B8D" w:rsidRPr="0068327B" w:rsidRDefault="00842B8D" w:rsidP="0068327B">
      <w:pPr>
        <w:pStyle w:val="ListParagraph"/>
        <w:numPr>
          <w:ilvl w:val="1"/>
          <w:numId w:val="6"/>
        </w:numPr>
      </w:pPr>
      <w:r w:rsidRPr="0068327B">
        <w:t xml:space="preserve">The result is an absolute calibration in raw Data Number </w:t>
      </w:r>
      <w:r w:rsidR="0068327B" w:rsidRPr="0068327B">
        <w:t>(</w:t>
      </w:r>
      <w:r w:rsidRPr="0068327B">
        <w:t>DN), with pixel values proportional to the incoming signal</w:t>
      </w:r>
      <w:r w:rsidR="0068327B" w:rsidRPr="0068327B">
        <w:t>.</w:t>
      </w:r>
    </w:p>
    <w:p w14:paraId="35BAD6FF" w14:textId="4A49A0E7" w:rsidR="00842B8D" w:rsidRPr="0068327B" w:rsidRDefault="00842B8D" w:rsidP="0068327B">
      <w:pPr>
        <w:pStyle w:val="ListParagraph"/>
        <w:numPr>
          <w:ilvl w:val="0"/>
          <w:numId w:val="6"/>
        </w:numPr>
      </w:pPr>
      <w:r w:rsidRPr="0068327B">
        <w:t xml:space="preserve">Supply target source spectrum-dependent factors to scale </w:t>
      </w:r>
      <w:r w:rsidR="0068327B" w:rsidRPr="0068327B">
        <w:t xml:space="preserve">from </w:t>
      </w:r>
      <w:r w:rsidRPr="0068327B">
        <w:t xml:space="preserve">absolute DN to scientific (flux and radiance) units; refer to </w:t>
      </w:r>
      <w:r w:rsidR="0068327B" w:rsidRPr="0068327B">
        <w:t xml:space="preserve">the </w:t>
      </w:r>
      <w:r w:rsidRPr="0068327B">
        <w:t>ICD for more detail.</w:t>
      </w:r>
    </w:p>
    <w:p w14:paraId="5BD6B30D" w14:textId="31A93CEF" w:rsidR="00842B8D" w:rsidRDefault="00842B8D" w:rsidP="0068327B">
      <w:r>
        <w:t xml:space="preserve">In addition, the calibration procedure calculates the error and a data quality flag for each pixel and includes those results in the </w:t>
      </w:r>
      <w:r w:rsidR="002065A3">
        <w:t xml:space="preserve">partially processed </w:t>
      </w:r>
      <w:r>
        <w:t>data product as additional FITS extensions. The quality flag is an image of values of the same size as the main image product, with each quality flag pixel mapped to the corresponding pixel in the main product.  A quality flag value of zero indicates a valid pixel; a non-zero value indicates an invalid pixel (e.g., missing data outside the window(s) of data intended to be downlinked</w:t>
      </w:r>
      <w:r w:rsidR="0068327B">
        <w:t>).</w:t>
      </w:r>
    </w:p>
    <w:p w14:paraId="4E4758AE" w14:textId="5687B510" w:rsidR="00842B8D" w:rsidRDefault="00842B8D" w:rsidP="0068327B">
      <w:r>
        <w:t xml:space="preserve">Note that for windowed products, all pixels in an image are not returned in the downlink telemetry.  In the raw data, the pipeline sets such pixels to zero DN (Data Number); the calibration processes those zero-DN pixels as if they were real raw values, but also flags them as missing data in the quality flag FITS extension. Displaying such images using an automatic stretch (contrast enhancement) may result in a confusing result with the majority of the displayed image appearing as an inverse of the calibration (calibration of zero values); therefore the quality flag should always be checked when looking at these data. </w:t>
      </w:r>
    </w:p>
    <w:p w14:paraId="0A120D40" w14:textId="63728682" w:rsidR="00842B8D" w:rsidRDefault="00842B8D" w:rsidP="0068327B">
      <w:r>
        <w:t xml:space="preserve">Note also that, at the time these data were created (late 2014), the Science Operations Center (SOC) data processing pipeline did not have the capability to merge multiple windows from a single observation. As a result, in some cases one observation's products in raw and </w:t>
      </w:r>
      <w:r w:rsidR="00D04FE9">
        <w:t xml:space="preserve">partially processed </w:t>
      </w:r>
      <w:r>
        <w:t>data sets may come from different windows.  This is normal, but it can have some noticeable side-effects</w:t>
      </w:r>
      <w:r w:rsidR="0068327B">
        <w:t>:</w:t>
      </w:r>
      <w:r>
        <w:t xml:space="preserve"> </w:t>
      </w:r>
    </w:p>
    <w:p w14:paraId="1F5FAA24" w14:textId="3EB0B814" w:rsidR="00842B8D" w:rsidRPr="0068327B" w:rsidRDefault="00842B8D" w:rsidP="0068327B">
      <w:pPr>
        <w:pStyle w:val="ListParagraph"/>
        <w:numPr>
          <w:ilvl w:val="0"/>
          <w:numId w:val="9"/>
        </w:numPr>
      </w:pPr>
      <w:r w:rsidRPr="0068327B">
        <w:t>Mismatches in windowing parameters between raw and products for the same observation.  Either the windowing differ, or one may be windowed and the other a non-windowed, full</w:t>
      </w:r>
      <w:r w:rsidR="002B1F3E" w:rsidRPr="0068327B">
        <w:t xml:space="preserve"> </w:t>
      </w:r>
      <w:r w:rsidRPr="0068327B">
        <w:t xml:space="preserve">image. </w:t>
      </w:r>
    </w:p>
    <w:p w14:paraId="451B7C4C" w14:textId="34C04C73" w:rsidR="00842B8D" w:rsidRPr="0068327B" w:rsidRDefault="00842B8D" w:rsidP="0068327B">
      <w:pPr>
        <w:pStyle w:val="ListParagraph"/>
        <w:numPr>
          <w:ilvl w:val="0"/>
          <w:numId w:val="9"/>
        </w:numPr>
      </w:pPr>
      <w:r w:rsidRPr="0068327B">
        <w:t xml:space="preserve">start_date_time and stop_date_time mismatches between versions of the same TDI observations with different windows. The start and stop times of TDI MVIC products are dependent on the start and stop lines of the window: if the first line of the window is not the first line of the observation, the start_date_time of the product will be delayed from the start time of the observation; similarly the last line of a window that is not the last line of the observation results in a stop_date_time that is earlier than the stop time of the observation. </w:t>
      </w:r>
      <w:r w:rsidR="0068327B" w:rsidRPr="0068327B">
        <w:t xml:space="preserve"> </w:t>
      </w:r>
      <w:r w:rsidRPr="0068327B">
        <w:t xml:space="preserve">Since there is only one version of each observation in any single MVIC data set, this will not be noticeable within any single data set. However, when comparing versions of the same observation from raw and </w:t>
      </w:r>
      <w:r w:rsidR="00F45E5A">
        <w:t xml:space="preserve">partially processed </w:t>
      </w:r>
      <w:r w:rsidRPr="0068327B">
        <w:t>data sets, it is possible that the start_date_time and stop_date_time values for that observation will differ between the data sets.</w:t>
      </w:r>
    </w:p>
    <w:p w14:paraId="17F4AC05" w14:textId="33717E52" w:rsidR="00842B8D" w:rsidRPr="0068327B" w:rsidRDefault="00842B8D" w:rsidP="0068327B">
      <w:pPr>
        <w:pStyle w:val="ListParagraph"/>
        <w:numPr>
          <w:ilvl w:val="0"/>
          <w:numId w:val="9"/>
        </w:numPr>
      </w:pPr>
      <w:r w:rsidRPr="0068327B">
        <w:t>The shift in start and stop times will also affect the</w:t>
      </w:r>
      <w:r w:rsidR="0068327B" w:rsidRPr="0068327B">
        <w:t xml:space="preserve"> </w:t>
      </w:r>
      <w:r w:rsidRPr="0068327B">
        <w:t>calculation of mid-observation times.</w:t>
      </w:r>
    </w:p>
    <w:p w14:paraId="1C09C907" w14:textId="59D26881" w:rsidR="00842B8D" w:rsidRPr="0068327B" w:rsidRDefault="00842B8D" w:rsidP="0068327B">
      <w:pPr>
        <w:pStyle w:val="ListParagraph"/>
        <w:numPr>
          <w:ilvl w:val="0"/>
          <w:numId w:val="9"/>
        </w:numPr>
      </w:pPr>
      <w:r w:rsidRPr="0068327B">
        <w:t>The mid-observation time is used as the lookup in SPICE calls, so</w:t>
      </w:r>
      <w:r w:rsidR="0068327B" w:rsidRPr="0068327B">
        <w:t xml:space="preserve"> </w:t>
      </w:r>
      <w:r w:rsidRPr="0068327B">
        <w:t>the shift in time will affect calculated geometry values</w:t>
      </w:r>
      <w:r w:rsidR="0068327B" w:rsidRPr="0068327B">
        <w:t>.</w:t>
      </w:r>
      <w:r w:rsidRPr="0068327B">
        <w:t xml:space="preserve"> </w:t>
      </w:r>
    </w:p>
    <w:p w14:paraId="3E71C432" w14:textId="645C760C" w:rsidR="00842B8D" w:rsidRDefault="00842B8D" w:rsidP="0068327B">
      <w:r>
        <w:t xml:space="preserve">As part of the preparation for the Pluto flyby in Spring, 2015, the SOC pipeline was updated to allow it to merge multiple windows and/or full images of the same observation into a single product. So it is expected that future MVIC data sets will have raw and </w:t>
      </w:r>
      <w:r w:rsidR="002065A3">
        <w:t xml:space="preserve">partially processed </w:t>
      </w:r>
      <w:r>
        <w:t>products with consistent windowing parameters, times and geometries.</w:t>
      </w:r>
    </w:p>
    <w:p w14:paraId="2D8083EA" w14:textId="1F561568" w:rsidR="00842B8D" w:rsidRDefault="00842B8D" w:rsidP="0068327B">
      <w:r>
        <w:t xml:space="preserve">A PDS FITS extension with a correction for geometric distortion, present in previous versions of MVIC data sets, has been removed from these and future PDS </w:t>
      </w:r>
      <w:r w:rsidR="00F45E5A" w:rsidRPr="00F45E5A">
        <w:t xml:space="preserve">partially processed </w:t>
      </w:r>
      <w:r>
        <w:t>data sets.  Geometric distortion will be addressed in higher-level products, as it involves resampling the data</w:t>
      </w:r>
      <w:r w:rsidR="0068327B">
        <w:t>.</w:t>
      </w:r>
    </w:p>
    <w:p w14:paraId="33B1E9B9" w14:textId="4F845123" w:rsidR="00842B8D" w:rsidRDefault="00842B8D" w:rsidP="002B1F3E">
      <w:pPr>
        <w:pStyle w:val="Heading1"/>
        <w:rPr>
          <w:rFonts w:eastAsia="Courier"/>
        </w:rPr>
      </w:pPr>
      <w:r>
        <w:rPr>
          <w:rFonts w:eastAsia="Courier"/>
        </w:rPr>
        <w:t>Data</w:t>
      </w:r>
    </w:p>
    <w:p w14:paraId="2AE573AA" w14:textId="3153C376" w:rsidR="00842B8D" w:rsidRDefault="00842B8D" w:rsidP="0068327B">
      <w:r>
        <w:t>The observations in this data set are stored in data files using standard Flexible Image Transport System (FITS) format.  Each FITS file has a corresponding detached PDS label file, named according to a common convention.  The FITS files may have image and/or table extensions. See the PDS label plus the document collection for a description of these extensions and their contents.</w:t>
      </w:r>
    </w:p>
    <w:p w14:paraId="062BB6E4" w14:textId="0054B1A7" w:rsidR="00842B8D" w:rsidRDefault="00842B8D" w:rsidP="0068327B">
      <w:r>
        <w:t xml:space="preserve">This Data section comprises the following sub-topics: </w:t>
      </w:r>
    </w:p>
    <w:p w14:paraId="59301D95" w14:textId="12D1E7A6" w:rsidR="00842B8D" w:rsidRDefault="00842B8D" w:rsidP="0068327B">
      <w:pPr>
        <w:pStyle w:val="ListParagraph"/>
        <w:numPr>
          <w:ilvl w:val="0"/>
          <w:numId w:val="11"/>
        </w:numPr>
      </w:pPr>
      <w:r>
        <w:t xml:space="preserve">Filename/Product IDs </w:t>
      </w:r>
    </w:p>
    <w:p w14:paraId="25EBC43B" w14:textId="19B07C76" w:rsidR="00842B8D" w:rsidRDefault="00842B8D" w:rsidP="0068327B">
      <w:pPr>
        <w:pStyle w:val="ListParagraph"/>
        <w:numPr>
          <w:ilvl w:val="0"/>
          <w:numId w:val="11"/>
        </w:numPr>
      </w:pPr>
      <w:r>
        <w:t xml:space="preserve">Instrument description </w:t>
      </w:r>
    </w:p>
    <w:p w14:paraId="60D3E2E0" w14:textId="5FEF23B6" w:rsidR="00842B8D" w:rsidRDefault="00842B8D" w:rsidP="0068327B">
      <w:pPr>
        <w:pStyle w:val="ListParagraph"/>
        <w:numPr>
          <w:ilvl w:val="0"/>
          <w:numId w:val="11"/>
        </w:numPr>
      </w:pPr>
      <w:r>
        <w:t>Other sources of information useful in interpreting these Data</w:t>
      </w:r>
    </w:p>
    <w:p w14:paraId="3BB3843E" w14:textId="7439E663" w:rsidR="00842B8D" w:rsidRDefault="00842B8D" w:rsidP="0068327B">
      <w:pPr>
        <w:pStyle w:val="ListParagraph"/>
        <w:numPr>
          <w:ilvl w:val="0"/>
          <w:numId w:val="11"/>
        </w:numPr>
      </w:pPr>
      <w:r>
        <w:t xml:space="preserve">Visit Description, Visit Number, and Target in the Data Labels </w:t>
      </w:r>
    </w:p>
    <w:p w14:paraId="47DE2861" w14:textId="77777777" w:rsidR="00C276F4" w:rsidRDefault="00C276F4" w:rsidP="00C276F4">
      <w:pPr>
        <w:pStyle w:val="Heading2"/>
        <w:rPr>
          <w:rFonts w:eastAsia="Courier"/>
        </w:rPr>
      </w:pPr>
      <w:r>
        <w:rPr>
          <w:rFonts w:eastAsia="Courier"/>
        </w:rPr>
        <w:t>Filename/Product IDs</w:t>
      </w:r>
    </w:p>
    <w:p w14:paraId="30BFE6F5" w14:textId="77777777" w:rsidR="00C276F4" w:rsidRDefault="00C276F4" w:rsidP="00C276F4">
      <w:r>
        <w:t>The filenames and Local product Identifiers (LID) of observations adhere to a common convention, e.g.:</w:t>
      </w:r>
    </w:p>
    <w:p w14:paraId="4D0C170D" w14:textId="77777777" w:rsidR="00C276F4" w:rsidRDefault="00C276F4" w:rsidP="00C276F4">
      <w:pPr>
        <w:pStyle w:val="FixedWidth"/>
      </w:pPr>
      <w:r>
        <w:t xml:space="preserve">         mc0_0123456789_0x530_eng.fit                                         </w:t>
      </w:r>
    </w:p>
    <w:p w14:paraId="63DD2397" w14:textId="77777777" w:rsidR="00C276F4" w:rsidRDefault="00C276F4" w:rsidP="00C276F4">
      <w:pPr>
        <w:pStyle w:val="FixedWidth"/>
      </w:pPr>
      <w:r>
        <w:t xml:space="preserve">         ^^^ ^^^^^^^^^^ ^^^^^ ^^^\__/                                         </w:t>
      </w:r>
    </w:p>
    <w:p w14:paraId="35AB37D7" w14:textId="77777777" w:rsidR="00C276F4" w:rsidRDefault="00C276F4" w:rsidP="00C276F4">
      <w:pPr>
        <w:pStyle w:val="FixedWidth"/>
      </w:pPr>
      <w:r>
        <w:t xml:space="preserve">         |        |       |    |  ^^                                          </w:t>
      </w:r>
    </w:p>
    <w:p w14:paraId="048A00BC" w14:textId="77777777" w:rsidR="00C276F4" w:rsidRDefault="00C276F4" w:rsidP="00C276F4">
      <w:pPr>
        <w:pStyle w:val="FixedWidth"/>
      </w:pPr>
      <w:r>
        <w:t xml:space="preserve">         |        |       |    |   |                                          </w:t>
      </w:r>
    </w:p>
    <w:p w14:paraId="3D4AE6AB" w14:textId="77777777" w:rsidR="00C276F4" w:rsidRDefault="00C276F4" w:rsidP="00C276F4">
      <w:pPr>
        <w:pStyle w:val="FixedWidth"/>
      </w:pPr>
      <w:r>
        <w:t xml:space="preserve">         |        |       |    |   +--File type (includes dot)                </w:t>
      </w:r>
    </w:p>
    <w:p w14:paraId="7D7FF4B3" w14:textId="77777777" w:rsidR="00C276F4" w:rsidRDefault="00C276F4" w:rsidP="00C276F4">
      <w:pPr>
        <w:pStyle w:val="FixedWidth"/>
      </w:pPr>
      <w:r>
        <w:t xml:space="preserve">         |        |       |    |      - .FIT for FITS file                    </w:t>
      </w:r>
    </w:p>
    <w:p w14:paraId="30DB7B47" w14:textId="77777777" w:rsidR="00C276F4" w:rsidRDefault="00C276F4" w:rsidP="00C276F4">
      <w:pPr>
        <w:pStyle w:val="FixedWidth"/>
      </w:pPr>
      <w:r>
        <w:t xml:space="preserve">         |        |       |    |      - .</w:t>
      </w:r>
      <w:r w:rsidRPr="002C0CA6">
        <w:t>LBLX</w:t>
      </w:r>
      <w:r>
        <w:t xml:space="preserve"> for PDS label                   </w:t>
      </w:r>
    </w:p>
    <w:p w14:paraId="6F151D32" w14:textId="77777777" w:rsidR="00C276F4" w:rsidRDefault="00C276F4" w:rsidP="00C276F4">
      <w:pPr>
        <w:pStyle w:val="FixedWidth"/>
      </w:pPr>
      <w:r>
        <w:t xml:space="preserve">         |        |       |    |      - not part of LID                       </w:t>
      </w:r>
    </w:p>
    <w:p w14:paraId="180DEF2B" w14:textId="77777777" w:rsidR="00C276F4" w:rsidRDefault="00C276F4" w:rsidP="00C276F4">
      <w:pPr>
        <w:pStyle w:val="FixedWidth"/>
      </w:pPr>
      <w:r>
        <w:t xml:space="preserve">         |        |       |    |                                              </w:t>
      </w:r>
    </w:p>
    <w:p w14:paraId="699CFC97" w14:textId="77777777" w:rsidR="00C276F4" w:rsidRDefault="00C276F4" w:rsidP="00C276F4">
      <w:pPr>
        <w:pStyle w:val="FixedWidth"/>
      </w:pPr>
      <w:r>
        <w:t xml:space="preserve">         |        |       |    +--ENG for CODMAC Level 2 data                 </w:t>
      </w:r>
    </w:p>
    <w:p w14:paraId="469320FF" w14:textId="77777777" w:rsidR="00C276F4" w:rsidRDefault="00C276F4" w:rsidP="00C276F4">
      <w:pPr>
        <w:pStyle w:val="FixedWidth"/>
      </w:pPr>
      <w:r>
        <w:t xml:space="preserve">         |        |       |       SCI for CODMAC Level 3 data                 </w:t>
      </w:r>
    </w:p>
    <w:p w14:paraId="15659EF2" w14:textId="77777777" w:rsidR="00C276F4" w:rsidRDefault="00C276F4" w:rsidP="00C276F4">
      <w:pPr>
        <w:pStyle w:val="FixedWidth"/>
      </w:pPr>
      <w:r>
        <w:t xml:space="preserve">         |        |       |                                                   </w:t>
      </w:r>
    </w:p>
    <w:p w14:paraId="768F6840" w14:textId="77777777" w:rsidR="00C276F4" w:rsidRDefault="00C276F4" w:rsidP="00C276F4">
      <w:pPr>
        <w:pStyle w:val="FixedWidth"/>
      </w:pPr>
      <w:r>
        <w:t xml:space="preserve">         |        |       +--Application ID (ApID) of the telemetry data      </w:t>
      </w:r>
    </w:p>
    <w:p w14:paraId="769F643F" w14:textId="77777777" w:rsidR="00C276F4" w:rsidRDefault="00C276F4" w:rsidP="00C276F4">
      <w:pPr>
        <w:pStyle w:val="FixedWidth"/>
      </w:pPr>
      <w:r>
        <w:t xml:space="preserve">         |        |          packet from which the data come                  </w:t>
      </w:r>
    </w:p>
    <w:p w14:paraId="5BD5AE9C" w14:textId="77777777" w:rsidR="00C276F4" w:rsidRDefault="00C276F4" w:rsidP="00C276F4">
      <w:pPr>
        <w:pStyle w:val="FixedWidth"/>
      </w:pPr>
      <w:r>
        <w:t xml:space="preserve">         |        |          N.B. ApIDs are case-insensitive                  </w:t>
      </w:r>
    </w:p>
    <w:p w14:paraId="2F987BE7" w14:textId="77777777" w:rsidR="00C276F4" w:rsidRDefault="00C276F4" w:rsidP="00C276F4">
      <w:pPr>
        <w:pStyle w:val="FixedWidth"/>
      </w:pPr>
      <w:r>
        <w:t xml:space="preserve">         |        |                                                           </w:t>
      </w:r>
    </w:p>
    <w:p w14:paraId="07D60F9C" w14:textId="77777777" w:rsidR="00C276F4" w:rsidRDefault="00C276F4" w:rsidP="00C276F4">
      <w:pPr>
        <w:pStyle w:val="FixedWidth"/>
      </w:pPr>
      <w:r>
        <w:t xml:space="preserve">         |        +--MET (Mission Event Time) i.e. Spacecraft Clock           </w:t>
      </w:r>
    </w:p>
    <w:p w14:paraId="3A217A1C" w14:textId="77777777" w:rsidR="00C276F4" w:rsidRDefault="00C276F4" w:rsidP="00C276F4">
      <w:pPr>
        <w:pStyle w:val="FixedWidth"/>
      </w:pPr>
      <w:r>
        <w:t xml:space="preserve">         |                                                                    </w:t>
      </w:r>
    </w:p>
    <w:p w14:paraId="315664FB" w14:textId="77777777" w:rsidR="00C276F4" w:rsidRDefault="00C276F4" w:rsidP="00C276F4">
      <w:pPr>
        <w:pStyle w:val="FixedWidth"/>
      </w:pPr>
      <w:r>
        <w:t xml:space="preserve">         +--Instrument designator                                             </w:t>
      </w:r>
    </w:p>
    <w:p w14:paraId="5A6CBEBC" w14:textId="77777777" w:rsidR="00C276F4" w:rsidRDefault="00C276F4" w:rsidP="00C276F4">
      <w:pPr>
        <w:pStyle w:val="FixedWidth"/>
      </w:pPr>
      <w:r>
        <w:t xml:space="preserve">                                                                              </w:t>
      </w:r>
    </w:p>
    <w:p w14:paraId="18DE0C10" w14:textId="77777777" w:rsidR="00C276F4" w:rsidRPr="007D5F55" w:rsidRDefault="00C276F4" w:rsidP="00C276F4">
      <w:pPr>
        <w:pStyle w:val="Heading3"/>
      </w:pPr>
      <w:r>
        <w:t>Instrument designator:</w:t>
      </w:r>
      <w:r>
        <w:rPr>
          <w:rFonts w:ascii="Courier" w:hAnsi="Courier" w:cs="Courier"/>
          <w:color w:val="000000"/>
          <w:sz w:val="20"/>
          <w:szCs w:val="20"/>
        </w:rPr>
        <w:t xml:space="preserve"> </w:t>
      </w:r>
    </w:p>
    <w:tbl>
      <w:tblPr>
        <w:tblStyle w:val="TableGrid"/>
        <w:tblW w:w="0" w:type="auto"/>
        <w:tblInd w:w="1129" w:type="dxa"/>
        <w:tblLook w:val="04A0" w:firstRow="1" w:lastRow="0" w:firstColumn="1" w:lastColumn="0" w:noHBand="0" w:noVBand="1"/>
      </w:tblPr>
      <w:tblGrid>
        <w:gridCol w:w="1701"/>
        <w:gridCol w:w="6520"/>
      </w:tblGrid>
      <w:tr w:rsidR="00C276F4" w:rsidRPr="007D5F55" w14:paraId="1BBD74E8" w14:textId="77777777" w:rsidTr="00EF63DB">
        <w:tc>
          <w:tcPr>
            <w:tcW w:w="1701" w:type="dxa"/>
          </w:tcPr>
          <w:p w14:paraId="19818C85" w14:textId="77777777" w:rsidR="00C276F4" w:rsidRPr="007D5F55" w:rsidRDefault="00C276F4" w:rsidP="00EF63DB">
            <w:pPr>
              <w:keepNext/>
              <w:keepLines/>
              <w:jc w:val="center"/>
              <w:rPr>
                <w:rFonts w:ascii="Courier" w:hAnsi="Courier" w:cs="Courier"/>
                <w:b/>
                <w:bCs/>
                <w:color w:val="000000"/>
                <w:sz w:val="20"/>
                <w:szCs w:val="20"/>
              </w:rPr>
            </w:pPr>
            <w:r w:rsidRPr="007D5F55">
              <w:rPr>
                <w:rFonts w:ascii="Courier" w:hAnsi="Courier" w:cs="Courier"/>
                <w:b/>
                <w:bCs/>
                <w:color w:val="000000"/>
                <w:sz w:val="20"/>
                <w:szCs w:val="20"/>
              </w:rPr>
              <w:t>Instrument Design</w:t>
            </w:r>
          </w:p>
        </w:tc>
        <w:tc>
          <w:tcPr>
            <w:tcW w:w="6520" w:type="dxa"/>
          </w:tcPr>
          <w:p w14:paraId="19F88177" w14:textId="77777777" w:rsidR="00C276F4" w:rsidRPr="007D5F55" w:rsidRDefault="00C276F4" w:rsidP="00EF63DB">
            <w:pPr>
              <w:keepNext/>
              <w:keepLines/>
              <w:rPr>
                <w:rFonts w:ascii="Courier" w:hAnsi="Courier" w:cs="Courier"/>
                <w:b/>
                <w:bCs/>
                <w:color w:val="000000"/>
                <w:sz w:val="20"/>
                <w:szCs w:val="20"/>
              </w:rPr>
            </w:pPr>
          </w:p>
          <w:p w14:paraId="6D8B8014" w14:textId="77777777" w:rsidR="00C276F4" w:rsidRPr="007D5F55" w:rsidRDefault="00C276F4" w:rsidP="00EF63DB">
            <w:pPr>
              <w:keepNext/>
              <w:keepLines/>
              <w:rPr>
                <w:rFonts w:ascii="Courier" w:hAnsi="Courier" w:cs="Courier"/>
                <w:b/>
                <w:bCs/>
                <w:color w:val="000000"/>
                <w:sz w:val="20"/>
                <w:szCs w:val="20"/>
              </w:rPr>
            </w:pPr>
            <w:r w:rsidRPr="007D5F55">
              <w:rPr>
                <w:rFonts w:ascii="Courier" w:hAnsi="Courier" w:cs="Courier"/>
                <w:b/>
                <w:bCs/>
                <w:color w:val="000000"/>
                <w:sz w:val="20"/>
                <w:szCs w:val="20"/>
              </w:rPr>
              <w:t>Description</w:t>
            </w:r>
          </w:p>
        </w:tc>
      </w:tr>
      <w:tr w:rsidR="00C276F4" w:rsidRPr="007D5F55" w14:paraId="27E32023" w14:textId="77777777" w:rsidTr="00EF63DB">
        <w:tc>
          <w:tcPr>
            <w:tcW w:w="1701" w:type="dxa"/>
          </w:tcPr>
          <w:p w14:paraId="4E3AA2A6" w14:textId="77777777" w:rsidR="00C276F4" w:rsidRPr="007D5F55" w:rsidRDefault="00C276F4" w:rsidP="00EF63DB">
            <w:pPr>
              <w:keepNext/>
              <w:keepLines/>
              <w:jc w:val="center"/>
              <w:rPr>
                <w:rFonts w:ascii="Courier" w:hAnsi="Courier" w:cs="Courier"/>
                <w:color w:val="000000"/>
                <w:sz w:val="20"/>
                <w:szCs w:val="20"/>
              </w:rPr>
            </w:pPr>
            <w:r w:rsidRPr="007D5F55">
              <w:rPr>
                <w:rFonts w:ascii="Courier" w:hAnsi="Courier" w:cs="Courier"/>
                <w:color w:val="000000"/>
                <w:sz w:val="20"/>
                <w:szCs w:val="20"/>
              </w:rPr>
              <w:t>MC0</w:t>
            </w:r>
          </w:p>
        </w:tc>
        <w:tc>
          <w:tcPr>
            <w:tcW w:w="6520" w:type="dxa"/>
          </w:tcPr>
          <w:p w14:paraId="3A7EA740" w14:textId="77777777" w:rsidR="00C276F4" w:rsidRPr="007D5F55" w:rsidRDefault="00C276F4" w:rsidP="00EF63DB">
            <w:pPr>
              <w:keepNext/>
              <w:keepLines/>
              <w:rPr>
                <w:rFonts w:ascii="Courier" w:hAnsi="Courier" w:cs="Courier"/>
                <w:color w:val="000000"/>
                <w:sz w:val="20"/>
                <w:szCs w:val="20"/>
              </w:rPr>
            </w:pPr>
            <w:r w:rsidRPr="007D5F55">
              <w:rPr>
                <w:rFonts w:ascii="Courier" w:hAnsi="Courier" w:cs="Courier"/>
                <w:color w:val="000000"/>
                <w:sz w:val="20"/>
                <w:szCs w:val="20"/>
              </w:rPr>
              <w:t>MVIC, Color TDI, Red filter</w:t>
            </w:r>
          </w:p>
        </w:tc>
      </w:tr>
      <w:tr w:rsidR="00C276F4" w:rsidRPr="007D5F55" w14:paraId="789CAAFF" w14:textId="77777777" w:rsidTr="00EF63DB">
        <w:tc>
          <w:tcPr>
            <w:tcW w:w="1701" w:type="dxa"/>
          </w:tcPr>
          <w:p w14:paraId="4F54A90B" w14:textId="77777777" w:rsidR="00C276F4" w:rsidRPr="007D5F55" w:rsidRDefault="00C276F4" w:rsidP="00EF63DB">
            <w:pPr>
              <w:keepNext/>
              <w:keepLines/>
              <w:jc w:val="center"/>
              <w:rPr>
                <w:rFonts w:ascii="Courier" w:hAnsi="Courier" w:cs="Courier"/>
                <w:color w:val="000000"/>
                <w:sz w:val="20"/>
                <w:szCs w:val="20"/>
              </w:rPr>
            </w:pPr>
            <w:r w:rsidRPr="007D5F55">
              <w:rPr>
                <w:rFonts w:ascii="Courier" w:hAnsi="Courier" w:cs="Courier"/>
                <w:color w:val="000000"/>
                <w:sz w:val="20"/>
                <w:szCs w:val="20"/>
              </w:rPr>
              <w:t>MC1</w:t>
            </w:r>
          </w:p>
        </w:tc>
        <w:tc>
          <w:tcPr>
            <w:tcW w:w="6520" w:type="dxa"/>
          </w:tcPr>
          <w:p w14:paraId="7DE5EC06" w14:textId="77777777" w:rsidR="00C276F4" w:rsidRPr="007D5F55" w:rsidRDefault="00C276F4" w:rsidP="00EF63DB">
            <w:pPr>
              <w:keepNext/>
              <w:keepLines/>
              <w:rPr>
                <w:rFonts w:ascii="Courier" w:hAnsi="Courier" w:cs="Courier"/>
                <w:color w:val="000000"/>
                <w:sz w:val="20"/>
                <w:szCs w:val="20"/>
              </w:rPr>
            </w:pPr>
            <w:r w:rsidRPr="007D5F55">
              <w:rPr>
                <w:rFonts w:ascii="Courier" w:hAnsi="Courier" w:cs="Courier"/>
                <w:color w:val="000000"/>
                <w:sz w:val="20"/>
                <w:szCs w:val="20"/>
              </w:rPr>
              <w:t>MVIC, Color TDI, Blue filter</w:t>
            </w:r>
          </w:p>
        </w:tc>
      </w:tr>
      <w:tr w:rsidR="00C276F4" w:rsidRPr="007D5F55" w14:paraId="56B6B27C" w14:textId="77777777" w:rsidTr="00EF63DB">
        <w:tc>
          <w:tcPr>
            <w:tcW w:w="1701" w:type="dxa"/>
          </w:tcPr>
          <w:p w14:paraId="2D58EC8D" w14:textId="77777777" w:rsidR="00C276F4" w:rsidRPr="007D5F55" w:rsidRDefault="00C276F4" w:rsidP="00EF63DB">
            <w:pPr>
              <w:keepNext/>
              <w:keepLines/>
              <w:jc w:val="center"/>
              <w:rPr>
                <w:rFonts w:ascii="Courier" w:hAnsi="Courier" w:cs="Courier"/>
                <w:color w:val="000000"/>
                <w:sz w:val="20"/>
                <w:szCs w:val="20"/>
              </w:rPr>
            </w:pPr>
            <w:r w:rsidRPr="007D5F55">
              <w:rPr>
                <w:rFonts w:ascii="Courier" w:hAnsi="Courier" w:cs="Courier"/>
                <w:color w:val="000000"/>
                <w:sz w:val="20"/>
                <w:szCs w:val="20"/>
              </w:rPr>
              <w:t>MC2</w:t>
            </w:r>
          </w:p>
        </w:tc>
        <w:tc>
          <w:tcPr>
            <w:tcW w:w="6520" w:type="dxa"/>
          </w:tcPr>
          <w:p w14:paraId="4777B710" w14:textId="77777777" w:rsidR="00C276F4" w:rsidRPr="007D5F55" w:rsidRDefault="00C276F4" w:rsidP="00EF63DB">
            <w:pPr>
              <w:keepNext/>
              <w:keepLines/>
              <w:rPr>
                <w:rFonts w:ascii="Courier" w:hAnsi="Courier" w:cs="Courier"/>
                <w:color w:val="000000"/>
                <w:sz w:val="20"/>
                <w:szCs w:val="20"/>
              </w:rPr>
            </w:pPr>
            <w:r w:rsidRPr="007D5F55">
              <w:rPr>
                <w:rFonts w:ascii="Courier" w:hAnsi="Courier" w:cs="Courier"/>
                <w:color w:val="000000"/>
                <w:sz w:val="20"/>
                <w:szCs w:val="20"/>
              </w:rPr>
              <w:t>MVIC, Color TDI, Near-InfraRed (NIR) filter</w:t>
            </w:r>
          </w:p>
        </w:tc>
      </w:tr>
      <w:tr w:rsidR="00C276F4" w:rsidRPr="007D5F55" w14:paraId="0DB832C4" w14:textId="77777777" w:rsidTr="00EF63DB">
        <w:tc>
          <w:tcPr>
            <w:tcW w:w="1701" w:type="dxa"/>
          </w:tcPr>
          <w:p w14:paraId="39EA1870" w14:textId="77777777" w:rsidR="00C276F4" w:rsidRPr="007D5F55" w:rsidRDefault="00C276F4" w:rsidP="00EF63DB">
            <w:pPr>
              <w:keepNext/>
              <w:keepLines/>
              <w:jc w:val="center"/>
              <w:rPr>
                <w:rFonts w:ascii="Courier" w:hAnsi="Courier" w:cs="Courier"/>
                <w:color w:val="000000"/>
                <w:sz w:val="20"/>
                <w:szCs w:val="20"/>
              </w:rPr>
            </w:pPr>
            <w:r w:rsidRPr="007D5F55">
              <w:rPr>
                <w:rFonts w:ascii="Courier" w:hAnsi="Courier" w:cs="Courier"/>
                <w:color w:val="000000"/>
                <w:sz w:val="20"/>
                <w:szCs w:val="20"/>
              </w:rPr>
              <w:t>MC3</w:t>
            </w:r>
          </w:p>
        </w:tc>
        <w:tc>
          <w:tcPr>
            <w:tcW w:w="6520" w:type="dxa"/>
          </w:tcPr>
          <w:p w14:paraId="64B84EE9" w14:textId="77777777" w:rsidR="00C276F4" w:rsidRPr="007D5F55" w:rsidRDefault="00C276F4" w:rsidP="00EF63DB">
            <w:pPr>
              <w:keepNext/>
              <w:keepLines/>
              <w:rPr>
                <w:rFonts w:ascii="Courier" w:hAnsi="Courier" w:cs="Courier"/>
                <w:color w:val="000000"/>
                <w:sz w:val="20"/>
                <w:szCs w:val="20"/>
              </w:rPr>
            </w:pPr>
            <w:r w:rsidRPr="007D5F55">
              <w:rPr>
                <w:rFonts w:ascii="Courier" w:hAnsi="Courier" w:cs="Courier"/>
                <w:color w:val="000000"/>
                <w:sz w:val="20"/>
                <w:szCs w:val="20"/>
              </w:rPr>
              <w:t>MVIC, Color TDI, Methane (CH4) filter</w:t>
            </w:r>
          </w:p>
        </w:tc>
      </w:tr>
      <w:tr w:rsidR="00C276F4" w:rsidRPr="007D5F55" w14:paraId="404021CB" w14:textId="77777777" w:rsidTr="00EF63DB">
        <w:tc>
          <w:tcPr>
            <w:tcW w:w="1701" w:type="dxa"/>
          </w:tcPr>
          <w:p w14:paraId="6E802ED1" w14:textId="77777777" w:rsidR="00C276F4" w:rsidRPr="007D5F55" w:rsidRDefault="00C276F4" w:rsidP="00EF63DB">
            <w:pPr>
              <w:keepNext/>
              <w:keepLines/>
              <w:jc w:val="center"/>
              <w:rPr>
                <w:rFonts w:ascii="Courier" w:hAnsi="Courier" w:cs="Courier"/>
                <w:color w:val="000000"/>
                <w:sz w:val="20"/>
                <w:szCs w:val="20"/>
              </w:rPr>
            </w:pPr>
            <w:r w:rsidRPr="007D5F55">
              <w:rPr>
                <w:rFonts w:ascii="Courier" w:hAnsi="Courier" w:cs="Courier"/>
                <w:color w:val="000000"/>
                <w:sz w:val="20"/>
                <w:szCs w:val="20"/>
              </w:rPr>
              <w:t>MP1</w:t>
            </w:r>
          </w:p>
        </w:tc>
        <w:tc>
          <w:tcPr>
            <w:tcW w:w="6520" w:type="dxa"/>
          </w:tcPr>
          <w:p w14:paraId="4690E8CF" w14:textId="77777777" w:rsidR="00C276F4" w:rsidRPr="007D5F55" w:rsidRDefault="00C276F4" w:rsidP="00EF63DB">
            <w:pPr>
              <w:keepNext/>
              <w:keepLines/>
              <w:rPr>
                <w:rFonts w:ascii="Courier" w:hAnsi="Courier" w:cs="Courier"/>
                <w:color w:val="000000"/>
                <w:sz w:val="20"/>
                <w:szCs w:val="20"/>
              </w:rPr>
            </w:pPr>
            <w:r w:rsidRPr="007D5F55">
              <w:rPr>
                <w:rFonts w:ascii="Courier" w:hAnsi="Courier" w:cs="Courier"/>
                <w:color w:val="000000"/>
                <w:sz w:val="20"/>
                <w:szCs w:val="20"/>
              </w:rPr>
              <w:t>MVIC, Panchromatic TDI CCD 1</w:t>
            </w:r>
          </w:p>
        </w:tc>
      </w:tr>
      <w:tr w:rsidR="00C276F4" w:rsidRPr="007D5F55" w14:paraId="744DE0AD" w14:textId="77777777" w:rsidTr="00EF63DB">
        <w:tc>
          <w:tcPr>
            <w:tcW w:w="1701" w:type="dxa"/>
          </w:tcPr>
          <w:p w14:paraId="775D455B" w14:textId="77777777" w:rsidR="00C276F4" w:rsidRPr="007D5F55" w:rsidRDefault="00C276F4" w:rsidP="00EF63DB">
            <w:pPr>
              <w:keepNext/>
              <w:keepLines/>
              <w:jc w:val="center"/>
              <w:rPr>
                <w:rFonts w:ascii="Courier" w:hAnsi="Courier" w:cs="Courier"/>
                <w:color w:val="000000"/>
                <w:sz w:val="20"/>
                <w:szCs w:val="20"/>
              </w:rPr>
            </w:pPr>
            <w:r w:rsidRPr="007D5F55">
              <w:rPr>
                <w:rFonts w:ascii="Courier" w:hAnsi="Courier" w:cs="Courier"/>
                <w:color w:val="000000"/>
                <w:sz w:val="20"/>
                <w:szCs w:val="20"/>
              </w:rPr>
              <w:t>MP2</w:t>
            </w:r>
          </w:p>
        </w:tc>
        <w:tc>
          <w:tcPr>
            <w:tcW w:w="6520" w:type="dxa"/>
          </w:tcPr>
          <w:p w14:paraId="503AA161" w14:textId="77777777" w:rsidR="00C276F4" w:rsidRPr="007D5F55" w:rsidRDefault="00C276F4" w:rsidP="00EF63DB">
            <w:pPr>
              <w:keepNext/>
              <w:keepLines/>
              <w:rPr>
                <w:rFonts w:ascii="Courier" w:hAnsi="Courier" w:cs="Courier"/>
                <w:color w:val="000000"/>
                <w:sz w:val="20"/>
                <w:szCs w:val="20"/>
              </w:rPr>
            </w:pPr>
            <w:r w:rsidRPr="007D5F55">
              <w:rPr>
                <w:rFonts w:ascii="Courier" w:hAnsi="Courier" w:cs="Courier"/>
                <w:color w:val="000000"/>
                <w:sz w:val="20"/>
                <w:szCs w:val="20"/>
              </w:rPr>
              <w:t>MVIC, Panchromatic TDI CCD 2</w:t>
            </w:r>
          </w:p>
        </w:tc>
      </w:tr>
      <w:tr w:rsidR="00C276F4" w:rsidRPr="007D5F55" w14:paraId="2DA67D5B" w14:textId="77777777" w:rsidTr="00EF63DB">
        <w:tc>
          <w:tcPr>
            <w:tcW w:w="1701" w:type="dxa"/>
          </w:tcPr>
          <w:p w14:paraId="6AB12FE7" w14:textId="77777777" w:rsidR="00C276F4" w:rsidRPr="007D5F55" w:rsidRDefault="00C276F4" w:rsidP="00EF63DB">
            <w:pPr>
              <w:keepNext/>
              <w:keepLines/>
              <w:jc w:val="center"/>
              <w:rPr>
                <w:rFonts w:ascii="Courier" w:hAnsi="Courier" w:cs="Courier"/>
                <w:color w:val="000000"/>
                <w:sz w:val="20"/>
                <w:szCs w:val="20"/>
              </w:rPr>
            </w:pPr>
            <w:r w:rsidRPr="007D5F55">
              <w:rPr>
                <w:rFonts w:ascii="Courier" w:hAnsi="Courier" w:cs="Courier"/>
                <w:color w:val="000000"/>
                <w:sz w:val="20"/>
                <w:szCs w:val="20"/>
              </w:rPr>
              <w:t>MPF</w:t>
            </w:r>
          </w:p>
        </w:tc>
        <w:tc>
          <w:tcPr>
            <w:tcW w:w="6520" w:type="dxa"/>
          </w:tcPr>
          <w:p w14:paraId="2A878FDB" w14:textId="77777777" w:rsidR="00C276F4" w:rsidRPr="007D5F55" w:rsidRDefault="00C276F4" w:rsidP="00EF63DB">
            <w:pPr>
              <w:keepNext/>
              <w:keepLines/>
              <w:rPr>
                <w:rFonts w:ascii="Courier" w:hAnsi="Courier" w:cs="Courier"/>
                <w:color w:val="000000"/>
                <w:sz w:val="20"/>
                <w:szCs w:val="20"/>
              </w:rPr>
            </w:pPr>
            <w:r w:rsidRPr="007D5F55">
              <w:rPr>
                <w:rFonts w:ascii="Courier" w:hAnsi="Courier" w:cs="Courier"/>
                <w:color w:val="000000"/>
                <w:sz w:val="20"/>
                <w:szCs w:val="20"/>
              </w:rPr>
              <w:t>MVIC, Panchromatic frame (5024 pixels)</w:t>
            </w:r>
          </w:p>
        </w:tc>
      </w:tr>
    </w:tbl>
    <w:p w14:paraId="6723D9C2" w14:textId="77777777" w:rsidR="00C276F4" w:rsidRDefault="00C276F4" w:rsidP="00C276F4">
      <w:pPr>
        <w:pStyle w:val="FixedWidth"/>
        <w:keepNext/>
        <w:keepLines/>
      </w:pPr>
    </w:p>
    <w:p w14:paraId="6565CF2D" w14:textId="77777777" w:rsidR="00C276F4" w:rsidRDefault="00C276F4" w:rsidP="00C276F4">
      <w:pPr>
        <w:keepNext/>
        <w:keepLines/>
      </w:pPr>
      <w:r>
        <w:t xml:space="preserve">See SOC Instrument Interface Control Document (ICD) within the PDS for more details (PDS4 LID </w:t>
      </w:r>
      <w:r w:rsidRPr="007D5F55">
        <w:rPr>
          <w:rStyle w:val="FixedWidthChar"/>
        </w:rPr>
        <w:t>urn:nasa:pds:nh_documents:mission:soc_inst_icd</w:t>
      </w:r>
      <w:r>
        <w:t>).</w:t>
      </w:r>
    </w:p>
    <w:p w14:paraId="0DC9DA2D" w14:textId="77777777" w:rsidR="00C276F4" w:rsidRDefault="00C276F4" w:rsidP="00C276F4">
      <w:pPr>
        <w:pStyle w:val="Heading3"/>
        <w:rPr>
          <w:rFonts w:asciiTheme="minorHAnsi" w:hAnsiTheme="minorHAnsi" w:cstheme="minorHAnsi"/>
          <w:color w:val="000000"/>
        </w:rPr>
      </w:pPr>
      <w:r>
        <w:rPr>
          <w:rFonts w:asciiTheme="minorHAnsi" w:hAnsiTheme="minorHAnsi" w:cstheme="minorHAnsi"/>
          <w:color w:val="000000"/>
        </w:rPr>
        <w:t>Mission Event Time (MET)</w:t>
      </w:r>
    </w:p>
    <w:p w14:paraId="13C3A83F" w14:textId="77777777" w:rsidR="00C276F4" w:rsidRDefault="00C276F4" w:rsidP="00C276F4">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Pr>
          <w:rFonts w:asciiTheme="minorHAnsi" w:hAnsiTheme="minorHAnsi" w:cstheme="minorHAnsi"/>
          <w:color w:val="000000"/>
        </w:rPr>
        <w:t>LID</w:t>
      </w:r>
      <w:r w:rsidRPr="00781AA9">
        <w:rPr>
          <w:rFonts w:asciiTheme="minorHAnsi" w:hAnsiTheme="minorHAnsi" w:cstheme="minorHAnsi"/>
          <w:color w:val="000000"/>
        </w:rPr>
        <w:t xml:space="preserve"> may be similar to the MET of the actual observation acquisition, but should not be used as an analog for the acquisition time</w:t>
      </w:r>
      <w:r>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p>
    <w:p w14:paraId="541A3FB1" w14:textId="77777777" w:rsidR="00C276F4" w:rsidRDefault="00C276F4" w:rsidP="00C276F4">
      <w:pPr>
        <w:pStyle w:val="ListParagraph"/>
        <w:numPr>
          <w:ilvl w:val="0"/>
          <w:numId w:val="2"/>
        </w:numPr>
      </w:pPr>
      <w:r>
        <w:t>start_date_time</w:t>
      </w:r>
    </w:p>
    <w:p w14:paraId="0E0A5C18" w14:textId="77777777" w:rsidR="00C276F4" w:rsidRDefault="00C276F4" w:rsidP="00C276F4">
      <w:pPr>
        <w:pStyle w:val="ListParagraph"/>
        <w:numPr>
          <w:ilvl w:val="0"/>
          <w:numId w:val="2"/>
        </w:numPr>
      </w:pPr>
      <w:r>
        <w:t>stop_date_time</w:t>
      </w:r>
    </w:p>
    <w:p w14:paraId="3E7BC2AF" w14:textId="77777777" w:rsidR="00C276F4" w:rsidRDefault="00C276F4" w:rsidP="00C276F4">
      <w:pPr>
        <w:pStyle w:val="ListParagraph"/>
        <w:numPr>
          <w:ilvl w:val="0"/>
          <w:numId w:val="2"/>
        </w:numPr>
      </w:pPr>
      <w:r>
        <w:t>start_clock_count</w:t>
      </w:r>
    </w:p>
    <w:p w14:paraId="2CE895BB" w14:textId="77777777" w:rsidR="00C276F4" w:rsidRDefault="00C276F4" w:rsidP="00C276F4">
      <w:pPr>
        <w:pStyle w:val="ListParagraph"/>
        <w:numPr>
          <w:ilvl w:val="0"/>
          <w:numId w:val="2"/>
        </w:numPr>
      </w:pPr>
      <w:r>
        <w:t>stop_clock_count</w:t>
      </w:r>
    </w:p>
    <w:p w14:paraId="71C4FED2" w14:textId="77777777" w:rsidR="00C276F4" w:rsidRDefault="00C276F4" w:rsidP="00C276F4">
      <w:pPr>
        <w:pStyle w:val="Heading3"/>
      </w:pPr>
      <w:r>
        <w:t>Application ID (ApID)</w:t>
      </w:r>
    </w:p>
    <w:p w14:paraId="2D70C0F7" w14:textId="77777777" w:rsidR="00C276F4" w:rsidRPr="007D5F55" w:rsidRDefault="00C276F4" w:rsidP="00C276F4">
      <w:r>
        <w:t>Here is a summary of the types of files generated by each ApID (N.B. ApIDs are case-insensitive) along with the instrument designator that go with each ApID:</w:t>
      </w:r>
      <w:r>
        <w:rPr>
          <w:rFonts w:ascii="Courier" w:hAnsi="Courier" w:cs="Courier"/>
          <w:color w:val="000000"/>
          <w:sz w:val="20"/>
          <w:szCs w:val="20"/>
        </w:rPr>
        <w:t xml:space="preserve"> </w:t>
      </w:r>
    </w:p>
    <w:tbl>
      <w:tblPr>
        <w:tblStyle w:val="TableGrid"/>
        <w:tblW w:w="0" w:type="auto"/>
        <w:tblInd w:w="421" w:type="dxa"/>
        <w:tblLook w:val="04A0" w:firstRow="1" w:lastRow="0" w:firstColumn="1" w:lastColumn="0" w:noHBand="0" w:noVBand="1"/>
      </w:tblPr>
      <w:tblGrid>
        <w:gridCol w:w="1134"/>
        <w:gridCol w:w="7795"/>
      </w:tblGrid>
      <w:tr w:rsidR="00C276F4" w:rsidRPr="007D5F55" w14:paraId="24E3BAC1" w14:textId="77777777" w:rsidTr="00EF63DB">
        <w:tc>
          <w:tcPr>
            <w:tcW w:w="1134" w:type="dxa"/>
          </w:tcPr>
          <w:p w14:paraId="59A7952D" w14:textId="77777777" w:rsidR="00C276F4" w:rsidRPr="007D5F55" w:rsidRDefault="00C276F4" w:rsidP="00EF63DB">
            <w:pPr>
              <w:jc w:val="center"/>
              <w:rPr>
                <w:rFonts w:ascii="Courier" w:hAnsi="Courier" w:cs="Courier"/>
                <w:b/>
                <w:bCs/>
                <w:color w:val="000000"/>
                <w:sz w:val="20"/>
                <w:szCs w:val="20"/>
              </w:rPr>
            </w:pPr>
            <w:r w:rsidRPr="007D5F55">
              <w:rPr>
                <w:rFonts w:ascii="Courier" w:hAnsi="Courier" w:cs="Courier"/>
                <w:b/>
                <w:bCs/>
                <w:color w:val="000000"/>
                <w:sz w:val="20"/>
                <w:szCs w:val="20"/>
              </w:rPr>
              <w:t>ApIDs</w:t>
            </w:r>
          </w:p>
        </w:tc>
        <w:tc>
          <w:tcPr>
            <w:tcW w:w="7795" w:type="dxa"/>
          </w:tcPr>
          <w:p w14:paraId="0D12CA33" w14:textId="77777777" w:rsidR="00C276F4" w:rsidRPr="007D5F55" w:rsidRDefault="00C276F4" w:rsidP="00EF63DB">
            <w:pPr>
              <w:rPr>
                <w:rFonts w:ascii="Courier" w:hAnsi="Courier" w:cs="Courier"/>
                <w:b/>
                <w:bCs/>
                <w:color w:val="000000"/>
                <w:sz w:val="20"/>
                <w:szCs w:val="20"/>
              </w:rPr>
            </w:pPr>
            <w:r w:rsidRPr="007D5F55">
              <w:rPr>
                <w:rFonts w:ascii="Courier" w:hAnsi="Courier" w:cs="Courier"/>
                <w:b/>
                <w:bCs/>
                <w:color w:val="000000"/>
                <w:sz w:val="20"/>
                <w:szCs w:val="20"/>
              </w:rPr>
              <w:t>Data product description/Prefix(es)</w:t>
            </w:r>
          </w:p>
        </w:tc>
      </w:tr>
      <w:tr w:rsidR="00C276F4" w:rsidRPr="007D5F55" w14:paraId="73BEC7A5" w14:textId="77777777" w:rsidTr="00EF63DB">
        <w:tc>
          <w:tcPr>
            <w:tcW w:w="1134" w:type="dxa"/>
          </w:tcPr>
          <w:p w14:paraId="4F8048BE"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0x530</w:t>
            </w:r>
          </w:p>
        </w:tc>
        <w:tc>
          <w:tcPr>
            <w:tcW w:w="7795" w:type="dxa"/>
          </w:tcPr>
          <w:p w14:paraId="07737792"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TDI Lossless (CDH 1)/MP1,MP2</w:t>
            </w:r>
          </w:p>
        </w:tc>
      </w:tr>
      <w:tr w:rsidR="00C276F4" w:rsidRPr="007D5F55" w14:paraId="0A8863D6" w14:textId="77777777" w:rsidTr="00EF63DB">
        <w:tc>
          <w:tcPr>
            <w:tcW w:w="1134" w:type="dxa"/>
          </w:tcPr>
          <w:p w14:paraId="78FDFA33"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0x53f</w:t>
            </w:r>
          </w:p>
        </w:tc>
        <w:tc>
          <w:tcPr>
            <w:tcW w:w="7795" w:type="dxa"/>
          </w:tcPr>
          <w:p w14:paraId="42748112"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TDI Lossless (CDH 2)/MP1,MP2</w:t>
            </w:r>
          </w:p>
        </w:tc>
      </w:tr>
      <w:tr w:rsidR="00C276F4" w:rsidRPr="007D5F55" w14:paraId="100EE37E" w14:textId="77777777" w:rsidTr="00EF63DB">
        <w:tc>
          <w:tcPr>
            <w:tcW w:w="1134" w:type="dxa"/>
          </w:tcPr>
          <w:p w14:paraId="2D6AC97B"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0x531</w:t>
            </w:r>
          </w:p>
        </w:tc>
        <w:tc>
          <w:tcPr>
            <w:tcW w:w="7795" w:type="dxa"/>
          </w:tcPr>
          <w:p w14:paraId="74C04B1F"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TDI Packetized (CDH 1)/MP1,MP2</w:t>
            </w:r>
          </w:p>
        </w:tc>
      </w:tr>
      <w:tr w:rsidR="00C276F4" w:rsidRPr="007D5F55" w14:paraId="5CB66B11" w14:textId="77777777" w:rsidTr="00EF63DB">
        <w:tc>
          <w:tcPr>
            <w:tcW w:w="1134" w:type="dxa"/>
          </w:tcPr>
          <w:p w14:paraId="263A1CBC"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0x540</w:t>
            </w:r>
          </w:p>
        </w:tc>
        <w:tc>
          <w:tcPr>
            <w:tcW w:w="7795" w:type="dxa"/>
          </w:tcPr>
          <w:p w14:paraId="1E6D2879"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TDI Packetized (CDH 2)/MP1,MP2</w:t>
            </w:r>
          </w:p>
        </w:tc>
      </w:tr>
      <w:tr w:rsidR="00C276F4" w:rsidRPr="007D5F55" w14:paraId="2D79CBAC" w14:textId="77777777" w:rsidTr="00EF63DB">
        <w:tc>
          <w:tcPr>
            <w:tcW w:w="1134" w:type="dxa"/>
          </w:tcPr>
          <w:p w14:paraId="5D366575"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0x532</w:t>
            </w:r>
          </w:p>
        </w:tc>
        <w:tc>
          <w:tcPr>
            <w:tcW w:w="7795" w:type="dxa"/>
          </w:tcPr>
          <w:p w14:paraId="0ADF2421"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TDI Lossy (CDH 1)/MP1,MP2</w:t>
            </w:r>
          </w:p>
        </w:tc>
      </w:tr>
      <w:tr w:rsidR="00C276F4" w:rsidRPr="007D5F55" w14:paraId="64F7F432" w14:textId="77777777" w:rsidTr="00EF63DB">
        <w:tc>
          <w:tcPr>
            <w:tcW w:w="1134" w:type="dxa"/>
          </w:tcPr>
          <w:p w14:paraId="34875C7A"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0x541</w:t>
            </w:r>
          </w:p>
        </w:tc>
        <w:tc>
          <w:tcPr>
            <w:tcW w:w="7795" w:type="dxa"/>
          </w:tcPr>
          <w:p w14:paraId="47F389BD"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TDI Lossy (CDH 2)/MP1,MP2</w:t>
            </w:r>
          </w:p>
        </w:tc>
      </w:tr>
      <w:tr w:rsidR="00C276F4" w:rsidRPr="007D5F55" w14:paraId="06EC3A67" w14:textId="77777777" w:rsidTr="00EF63DB">
        <w:tc>
          <w:tcPr>
            <w:tcW w:w="1134" w:type="dxa"/>
          </w:tcPr>
          <w:p w14:paraId="17600885"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0x533</w:t>
            </w:r>
          </w:p>
        </w:tc>
        <w:tc>
          <w:tcPr>
            <w:tcW w:w="7795" w:type="dxa"/>
          </w:tcPr>
          <w:p w14:paraId="5A338E70"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TDI 3x3 Binned Lossless (CDH 1)/MP1,MP2 *</w:t>
            </w:r>
          </w:p>
        </w:tc>
      </w:tr>
      <w:tr w:rsidR="00C276F4" w:rsidRPr="007D5F55" w14:paraId="42ACA34E" w14:textId="77777777" w:rsidTr="00EF63DB">
        <w:tc>
          <w:tcPr>
            <w:tcW w:w="1134" w:type="dxa"/>
          </w:tcPr>
          <w:p w14:paraId="2F89417C"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0x542</w:t>
            </w:r>
          </w:p>
        </w:tc>
        <w:tc>
          <w:tcPr>
            <w:tcW w:w="7795" w:type="dxa"/>
          </w:tcPr>
          <w:p w14:paraId="3FA1F123"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TDI 3x3 Binned Lossless (CDH 2)/MP1,MP2 *</w:t>
            </w:r>
          </w:p>
        </w:tc>
      </w:tr>
      <w:tr w:rsidR="00C276F4" w:rsidRPr="007D5F55" w14:paraId="3DFC015E" w14:textId="77777777" w:rsidTr="00EF63DB">
        <w:tc>
          <w:tcPr>
            <w:tcW w:w="1134" w:type="dxa"/>
          </w:tcPr>
          <w:p w14:paraId="7401CE22"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0x534</w:t>
            </w:r>
          </w:p>
        </w:tc>
        <w:tc>
          <w:tcPr>
            <w:tcW w:w="7795" w:type="dxa"/>
          </w:tcPr>
          <w:p w14:paraId="044DF6A6"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TDI 3x3 Binned Packetized (CDH 1)/MP1,MP2 *</w:t>
            </w:r>
          </w:p>
        </w:tc>
      </w:tr>
      <w:tr w:rsidR="00C276F4" w:rsidRPr="007D5F55" w14:paraId="36D65EAF" w14:textId="77777777" w:rsidTr="00EF63DB">
        <w:tc>
          <w:tcPr>
            <w:tcW w:w="1134" w:type="dxa"/>
          </w:tcPr>
          <w:p w14:paraId="07CD3C6F"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0x543</w:t>
            </w:r>
          </w:p>
        </w:tc>
        <w:tc>
          <w:tcPr>
            <w:tcW w:w="7795" w:type="dxa"/>
          </w:tcPr>
          <w:p w14:paraId="67941429"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TDI 3x3 Binned Packetized (CDH 2)/MP1,MP2 *</w:t>
            </w:r>
          </w:p>
        </w:tc>
      </w:tr>
      <w:tr w:rsidR="00C276F4" w:rsidRPr="007D5F55" w14:paraId="6BA444E7" w14:textId="77777777" w:rsidTr="00EF63DB">
        <w:tc>
          <w:tcPr>
            <w:tcW w:w="1134" w:type="dxa"/>
          </w:tcPr>
          <w:p w14:paraId="58FB27BB"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0x535</w:t>
            </w:r>
          </w:p>
        </w:tc>
        <w:tc>
          <w:tcPr>
            <w:tcW w:w="7795" w:type="dxa"/>
          </w:tcPr>
          <w:p w14:paraId="363007B4"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TDI 3x3 Binned Lossy (CDH 1)/MP1,MP2 *</w:t>
            </w:r>
          </w:p>
        </w:tc>
      </w:tr>
      <w:tr w:rsidR="00C276F4" w:rsidRPr="007D5F55" w14:paraId="6DE04637" w14:textId="77777777" w:rsidTr="00EF63DB">
        <w:tc>
          <w:tcPr>
            <w:tcW w:w="1134" w:type="dxa"/>
          </w:tcPr>
          <w:p w14:paraId="17F43AD2"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0x544</w:t>
            </w:r>
          </w:p>
        </w:tc>
        <w:tc>
          <w:tcPr>
            <w:tcW w:w="7795" w:type="dxa"/>
          </w:tcPr>
          <w:p w14:paraId="0F814928"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TDI 3x3 Binned Lossy (CDH 2)/MP1,MP2 *</w:t>
            </w:r>
          </w:p>
        </w:tc>
      </w:tr>
      <w:tr w:rsidR="00C276F4" w:rsidRPr="007D5F55" w14:paraId="32B457AC" w14:textId="77777777" w:rsidTr="00EF63DB">
        <w:tc>
          <w:tcPr>
            <w:tcW w:w="1134" w:type="dxa"/>
          </w:tcPr>
          <w:p w14:paraId="4FF29F25"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0x536</w:t>
            </w:r>
          </w:p>
        </w:tc>
        <w:tc>
          <w:tcPr>
            <w:tcW w:w="7795" w:type="dxa"/>
          </w:tcPr>
          <w:p w14:paraId="29D02F53"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Color TDI Lossless (CDH 1)/MC0,MC1,MC2,MC3</w:t>
            </w:r>
          </w:p>
        </w:tc>
      </w:tr>
      <w:tr w:rsidR="00C276F4" w:rsidRPr="007D5F55" w14:paraId="5F893E2A" w14:textId="77777777" w:rsidTr="00EF63DB">
        <w:tc>
          <w:tcPr>
            <w:tcW w:w="1134" w:type="dxa"/>
          </w:tcPr>
          <w:p w14:paraId="4B943721"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0x545</w:t>
            </w:r>
          </w:p>
        </w:tc>
        <w:tc>
          <w:tcPr>
            <w:tcW w:w="7795" w:type="dxa"/>
          </w:tcPr>
          <w:p w14:paraId="1013B812"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Color TDI Lossless (CDH 2)/MC0,MC1,MC2,MC3</w:t>
            </w:r>
          </w:p>
        </w:tc>
      </w:tr>
      <w:tr w:rsidR="00C276F4" w:rsidRPr="007D5F55" w14:paraId="40333216" w14:textId="77777777" w:rsidTr="00EF63DB">
        <w:tc>
          <w:tcPr>
            <w:tcW w:w="1134" w:type="dxa"/>
          </w:tcPr>
          <w:p w14:paraId="2F22B0DE"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0x537</w:t>
            </w:r>
          </w:p>
        </w:tc>
        <w:tc>
          <w:tcPr>
            <w:tcW w:w="7795" w:type="dxa"/>
          </w:tcPr>
          <w:p w14:paraId="60E805CB"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Color TDI Packetized (CDH 1)/MC0,MC1,MC2,MC3</w:t>
            </w:r>
          </w:p>
        </w:tc>
      </w:tr>
      <w:tr w:rsidR="00C276F4" w:rsidRPr="007D5F55" w14:paraId="60DAD6F2" w14:textId="77777777" w:rsidTr="00EF63DB">
        <w:tc>
          <w:tcPr>
            <w:tcW w:w="1134" w:type="dxa"/>
          </w:tcPr>
          <w:p w14:paraId="07153AB5"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0x546</w:t>
            </w:r>
          </w:p>
        </w:tc>
        <w:tc>
          <w:tcPr>
            <w:tcW w:w="7795" w:type="dxa"/>
          </w:tcPr>
          <w:p w14:paraId="5479D485"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Color TDI Packetized (CDH 2)/MC0,MC1,MC2,MC3</w:t>
            </w:r>
          </w:p>
        </w:tc>
      </w:tr>
      <w:tr w:rsidR="00C276F4" w:rsidRPr="007D5F55" w14:paraId="29D79595" w14:textId="77777777" w:rsidTr="00EF63DB">
        <w:tc>
          <w:tcPr>
            <w:tcW w:w="1134" w:type="dxa"/>
          </w:tcPr>
          <w:p w14:paraId="4674D995"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0x538</w:t>
            </w:r>
          </w:p>
        </w:tc>
        <w:tc>
          <w:tcPr>
            <w:tcW w:w="7795" w:type="dxa"/>
          </w:tcPr>
          <w:p w14:paraId="0BCBF08A"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Color TDI Lossy (CDH 1)/MC0,MC1,MC2,MC3</w:t>
            </w:r>
          </w:p>
        </w:tc>
      </w:tr>
      <w:tr w:rsidR="00C276F4" w:rsidRPr="007D5F55" w14:paraId="13858E66" w14:textId="77777777" w:rsidTr="00EF63DB">
        <w:tc>
          <w:tcPr>
            <w:tcW w:w="1134" w:type="dxa"/>
          </w:tcPr>
          <w:p w14:paraId="4E92387D"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0x547</w:t>
            </w:r>
          </w:p>
        </w:tc>
        <w:tc>
          <w:tcPr>
            <w:tcW w:w="7795" w:type="dxa"/>
          </w:tcPr>
          <w:p w14:paraId="5A8DF890"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Color TDI Lossy (CDH 2)/MC0,MC1,MC2,MC3</w:t>
            </w:r>
          </w:p>
        </w:tc>
      </w:tr>
      <w:tr w:rsidR="00C276F4" w:rsidRPr="007D5F55" w14:paraId="5986C8AA" w14:textId="77777777" w:rsidTr="00EF63DB">
        <w:tc>
          <w:tcPr>
            <w:tcW w:w="1134" w:type="dxa"/>
          </w:tcPr>
          <w:p w14:paraId="05B4899E"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0x539</w:t>
            </w:r>
          </w:p>
        </w:tc>
        <w:tc>
          <w:tcPr>
            <w:tcW w:w="7795" w:type="dxa"/>
          </w:tcPr>
          <w:p w14:paraId="7A102C77"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Frame Transfer Lossless (CDH 1)/MPF</w:t>
            </w:r>
          </w:p>
        </w:tc>
      </w:tr>
      <w:tr w:rsidR="00C276F4" w:rsidRPr="007D5F55" w14:paraId="169736D4" w14:textId="77777777" w:rsidTr="00EF63DB">
        <w:tc>
          <w:tcPr>
            <w:tcW w:w="1134" w:type="dxa"/>
          </w:tcPr>
          <w:p w14:paraId="22CD1047"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0x548</w:t>
            </w:r>
          </w:p>
        </w:tc>
        <w:tc>
          <w:tcPr>
            <w:tcW w:w="7795" w:type="dxa"/>
          </w:tcPr>
          <w:p w14:paraId="2FF64A90"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Frame Transfer Lossless (CDH 2)/MPF</w:t>
            </w:r>
          </w:p>
        </w:tc>
      </w:tr>
      <w:tr w:rsidR="00C276F4" w:rsidRPr="007D5F55" w14:paraId="07235FD5" w14:textId="77777777" w:rsidTr="00EF63DB">
        <w:tc>
          <w:tcPr>
            <w:tcW w:w="1134" w:type="dxa"/>
          </w:tcPr>
          <w:p w14:paraId="421F258D"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0x53a</w:t>
            </w:r>
          </w:p>
        </w:tc>
        <w:tc>
          <w:tcPr>
            <w:tcW w:w="7795" w:type="dxa"/>
          </w:tcPr>
          <w:p w14:paraId="3FF07773"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Frame Transfer Packetized (CDH 1)/MPF</w:t>
            </w:r>
          </w:p>
        </w:tc>
      </w:tr>
      <w:tr w:rsidR="00C276F4" w:rsidRPr="007D5F55" w14:paraId="0896D7DA" w14:textId="77777777" w:rsidTr="00EF63DB">
        <w:tc>
          <w:tcPr>
            <w:tcW w:w="1134" w:type="dxa"/>
          </w:tcPr>
          <w:p w14:paraId="732014D0"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0x549</w:t>
            </w:r>
          </w:p>
        </w:tc>
        <w:tc>
          <w:tcPr>
            <w:tcW w:w="7795" w:type="dxa"/>
          </w:tcPr>
          <w:p w14:paraId="30CB76BC"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Frame Transfer Packetized (CDH 2)/MPF</w:t>
            </w:r>
          </w:p>
        </w:tc>
      </w:tr>
      <w:tr w:rsidR="00C276F4" w:rsidRPr="007D5F55" w14:paraId="7350A707" w14:textId="77777777" w:rsidTr="00EF63DB">
        <w:tc>
          <w:tcPr>
            <w:tcW w:w="1134" w:type="dxa"/>
          </w:tcPr>
          <w:p w14:paraId="1DE37999"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0x53b</w:t>
            </w:r>
          </w:p>
        </w:tc>
        <w:tc>
          <w:tcPr>
            <w:tcW w:w="7795" w:type="dxa"/>
          </w:tcPr>
          <w:p w14:paraId="3ABCAD49"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Frame Transfer Lossy (CDH 1)/MPF</w:t>
            </w:r>
          </w:p>
        </w:tc>
      </w:tr>
      <w:tr w:rsidR="00C276F4" w:rsidRPr="007D5F55" w14:paraId="2CD28648" w14:textId="77777777" w:rsidTr="00EF63DB">
        <w:tc>
          <w:tcPr>
            <w:tcW w:w="1134" w:type="dxa"/>
          </w:tcPr>
          <w:p w14:paraId="7824ABC1"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0x54a</w:t>
            </w:r>
          </w:p>
        </w:tc>
        <w:tc>
          <w:tcPr>
            <w:tcW w:w="7795" w:type="dxa"/>
          </w:tcPr>
          <w:p w14:paraId="31DE00D4"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Panchromatic Frame Transfer Lossy (CDH 2)/MPF</w:t>
            </w:r>
          </w:p>
        </w:tc>
      </w:tr>
      <w:tr w:rsidR="00C276F4" w:rsidRPr="007D5F55" w14:paraId="3B1FAB5F" w14:textId="77777777" w:rsidTr="00EF63DB">
        <w:tc>
          <w:tcPr>
            <w:tcW w:w="1134" w:type="dxa"/>
          </w:tcPr>
          <w:p w14:paraId="237633A7"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0x54e</w:t>
            </w:r>
          </w:p>
        </w:tc>
        <w:tc>
          <w:tcPr>
            <w:tcW w:w="7795" w:type="dxa"/>
          </w:tcPr>
          <w:p w14:paraId="08A849B0"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Co-added Panchromatic Frame Transfer Lossless (CDH 1)</w:t>
            </w:r>
          </w:p>
        </w:tc>
      </w:tr>
      <w:tr w:rsidR="00C276F4" w:rsidRPr="007D5F55" w14:paraId="06A748F9" w14:textId="77777777" w:rsidTr="00EF63DB">
        <w:tc>
          <w:tcPr>
            <w:tcW w:w="1134" w:type="dxa"/>
          </w:tcPr>
          <w:p w14:paraId="48FE2B76" w14:textId="77777777" w:rsidR="00C276F4" w:rsidRPr="007D5F55" w:rsidRDefault="00C276F4" w:rsidP="00EF63DB">
            <w:pPr>
              <w:jc w:val="center"/>
              <w:rPr>
                <w:rFonts w:ascii="Courier" w:hAnsi="Courier" w:cs="Courier"/>
                <w:color w:val="000000"/>
                <w:sz w:val="20"/>
                <w:szCs w:val="20"/>
              </w:rPr>
            </w:pPr>
            <w:r w:rsidRPr="007D5F55">
              <w:rPr>
                <w:rFonts w:ascii="Courier" w:hAnsi="Courier" w:cs="Courier"/>
                <w:color w:val="000000"/>
                <w:sz w:val="20"/>
                <w:szCs w:val="20"/>
              </w:rPr>
              <w:t>0x54f</w:t>
            </w:r>
          </w:p>
        </w:tc>
        <w:tc>
          <w:tcPr>
            <w:tcW w:w="7795" w:type="dxa"/>
          </w:tcPr>
          <w:p w14:paraId="59D62070" w14:textId="77777777" w:rsidR="00C276F4" w:rsidRPr="007D5F55" w:rsidRDefault="00C276F4" w:rsidP="00EF63DB">
            <w:pPr>
              <w:rPr>
                <w:rFonts w:ascii="Courier" w:hAnsi="Courier" w:cs="Courier"/>
                <w:color w:val="000000"/>
                <w:sz w:val="20"/>
                <w:szCs w:val="20"/>
              </w:rPr>
            </w:pPr>
            <w:r w:rsidRPr="007D5F55">
              <w:rPr>
                <w:rFonts w:ascii="Courier" w:hAnsi="Courier" w:cs="Courier"/>
                <w:color w:val="000000"/>
                <w:sz w:val="20"/>
                <w:szCs w:val="20"/>
              </w:rPr>
              <w:t>MVIC Co-added Panchromatic Frame Transfer Lossless (CDH 2)</w:t>
            </w:r>
          </w:p>
        </w:tc>
      </w:tr>
    </w:tbl>
    <w:p w14:paraId="5AA73B97" w14:textId="77777777" w:rsidR="00C276F4" w:rsidRDefault="00C276F4" w:rsidP="00C276F4">
      <w:pPr>
        <w:ind w:left="720" w:firstLine="720"/>
      </w:pPr>
      <w:r>
        <w:t>* as of October, 2014, 3x3 modes have not been used</w:t>
      </w:r>
    </w:p>
    <w:p w14:paraId="5CA60677" w14:textId="77777777" w:rsidR="00C276F4" w:rsidRDefault="00C276F4" w:rsidP="00C276F4">
      <w:r>
        <w:t xml:space="preserve">There are other ApIDs that contain housekeeping values and other values.  See the SOC Instrument ICD for more details: </w:t>
      </w:r>
      <w:r w:rsidRPr="007D5F55">
        <w:rPr>
          <w:rStyle w:val="FixedWidthChar"/>
        </w:rPr>
        <w:t>urn:nasa:pds:nh_documents:mission:soc_inst_icd</w:t>
      </w:r>
    </w:p>
    <w:p w14:paraId="6852F1AC" w14:textId="77777777" w:rsidR="00C276F4" w:rsidRDefault="00C276F4" w:rsidP="00C276F4">
      <w:r>
        <w:t>Please note that not all ApIDs may be found in this data set.</w:t>
      </w:r>
    </w:p>
    <w:p w14:paraId="0D956E94" w14:textId="44E898BB" w:rsidR="00842B8D" w:rsidRDefault="00842B8D" w:rsidP="002B1F3E">
      <w:pPr>
        <w:pStyle w:val="Heading2"/>
        <w:rPr>
          <w:rFonts w:eastAsia="Courier"/>
        </w:rPr>
      </w:pPr>
      <w:r>
        <w:rPr>
          <w:rFonts w:eastAsia="Courier"/>
        </w:rPr>
        <w:t>Instrument description</w:t>
      </w:r>
    </w:p>
    <w:p w14:paraId="358B5659" w14:textId="0B8F987E" w:rsidR="00842B8D" w:rsidRDefault="00842B8D" w:rsidP="007D5F55">
      <w:r>
        <w:t>Refer to the following files for a description of this instrument.</w:t>
      </w:r>
      <w:r w:rsidR="007D5F55">
        <w:t>:</w:t>
      </w:r>
    </w:p>
    <w:p w14:paraId="67E67350" w14:textId="77777777" w:rsidR="00842B8D" w:rsidRDefault="00842B8D" w:rsidP="007D5F55">
      <w:pPr>
        <w:pStyle w:val="ListParagraph"/>
        <w:numPr>
          <w:ilvl w:val="0"/>
          <w:numId w:val="13"/>
        </w:numPr>
      </w:pPr>
      <w:r>
        <w:t xml:space="preserve">New Horizon MVIC instrument overview: </w:t>
      </w:r>
      <w:r w:rsidRPr="007D5F55">
        <w:rPr>
          <w:rStyle w:val="FixedWidthChar"/>
        </w:rPr>
        <w:t>urn:nasa:pds:nh_documents:ralph:mvic_inst_overview</w:t>
      </w:r>
    </w:p>
    <w:p w14:paraId="28A223A4" w14:textId="0E48B0F5" w:rsidR="00842B8D" w:rsidRPr="007D5F55" w:rsidRDefault="007D5F55" w:rsidP="007D5F55">
      <w:pPr>
        <w:pStyle w:val="ListParagraph"/>
        <w:numPr>
          <w:ilvl w:val="0"/>
          <w:numId w:val="13"/>
        </w:numPr>
        <w:rPr>
          <w:rStyle w:val="FixedWidthChar"/>
        </w:rPr>
      </w:pPr>
      <w:r>
        <w:t>Ralph Space Science Review (SSR) paper</w:t>
      </w:r>
      <w:r w:rsidR="00842B8D">
        <w:t xml:space="preserve">: </w:t>
      </w:r>
      <w:r w:rsidR="00842B8D" w:rsidRPr="007D5F55">
        <w:rPr>
          <w:rStyle w:val="FixedWidthChar"/>
        </w:rPr>
        <w:t>urn:nasa:pds:nh_documents:ralph:ralph_ssr</w:t>
      </w:r>
    </w:p>
    <w:p w14:paraId="3BA689F6" w14:textId="1A05812F" w:rsidR="00842B8D" w:rsidRDefault="00842B8D" w:rsidP="007D5F55">
      <w:pPr>
        <w:pStyle w:val="ListParagraph"/>
        <w:numPr>
          <w:ilvl w:val="0"/>
          <w:numId w:val="13"/>
        </w:numPr>
      </w:pPr>
      <w:r>
        <w:t xml:space="preserve">SOC Instrument ICD: </w:t>
      </w:r>
      <w:r w:rsidRPr="007D5F55">
        <w:rPr>
          <w:rStyle w:val="FixedWidthChar"/>
        </w:rPr>
        <w:t>urn:nasa:pds:nh_documents:mission:soc_inst_icd</w:t>
      </w:r>
      <w:r>
        <w:t xml:space="preserve"> </w:t>
      </w:r>
    </w:p>
    <w:p w14:paraId="5BDBDE72" w14:textId="314BD9B5" w:rsidR="00842B8D" w:rsidRPr="007D5F55" w:rsidRDefault="00C276F4" w:rsidP="007D5F55">
      <w:pPr>
        <w:pStyle w:val="ListParagraph"/>
        <w:numPr>
          <w:ilvl w:val="0"/>
          <w:numId w:val="13"/>
        </w:numPr>
        <w:rPr>
          <w:rFonts w:ascii="Courier" w:hAnsi="Courier" w:cs="Courier"/>
          <w:color w:val="000000"/>
          <w:sz w:val="20"/>
          <w:szCs w:val="20"/>
        </w:rPr>
      </w:pPr>
      <w:r>
        <w:t>Ralph</w:t>
      </w:r>
      <w:r w:rsidR="007D5F55" w:rsidRPr="007D5F55">
        <w:t xml:space="preserve"> SPICE Instrument Kernel</w:t>
      </w:r>
      <w:r w:rsidR="00842B8D" w:rsidRPr="007D5F55">
        <w:t>:</w:t>
      </w:r>
      <w:r w:rsidR="00842B8D" w:rsidRPr="007D5F55">
        <w:rPr>
          <w:rFonts w:ascii="Courier" w:hAnsi="Courier" w:cs="Courier"/>
          <w:color w:val="000000"/>
          <w:sz w:val="20"/>
          <w:szCs w:val="20"/>
        </w:rPr>
        <w:t xml:space="preserve"> </w:t>
      </w:r>
      <w:r w:rsidR="00842B8D" w:rsidRPr="007D5F55">
        <w:rPr>
          <w:rStyle w:val="FixedWidthChar"/>
        </w:rPr>
        <w:t>urn:nasa:pds:nh_documents:ralph:nh_ralph_v100_ti</w:t>
      </w:r>
    </w:p>
    <w:p w14:paraId="32B1E878" w14:textId="0BCB3758" w:rsidR="00842B8D" w:rsidRDefault="00842B8D" w:rsidP="002B1F3E">
      <w:pPr>
        <w:pStyle w:val="Heading2"/>
        <w:rPr>
          <w:rFonts w:eastAsia="Courier"/>
        </w:rPr>
      </w:pPr>
      <w:r>
        <w:rPr>
          <w:rFonts w:eastAsia="Courier"/>
        </w:rPr>
        <w:t xml:space="preserve">Other sources of information useful in interpreting these Data </w:t>
      </w:r>
    </w:p>
    <w:p w14:paraId="49E3B287" w14:textId="625ED50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r w:rsidR="00842B8D" w:rsidRPr="007D5F55">
        <w:rPr>
          <w:rStyle w:val="FixedWidthChar"/>
        </w:rPr>
        <w:t>urn:nasa:pds:nh_documents:mission:nh_mission_trajectory</w:t>
      </w:r>
    </w:p>
    <w:p w14:paraId="045B74D4" w14:textId="081FA0AB" w:rsidR="00842B8D" w:rsidRDefault="007D5F55" w:rsidP="007D5F55">
      <w:pPr>
        <w:pStyle w:val="ListParagraph"/>
        <w:numPr>
          <w:ilvl w:val="0"/>
          <w:numId w:val="14"/>
        </w:numPr>
      </w:pPr>
      <w:r>
        <w:t>Field of View Illustration</w:t>
      </w:r>
      <w:r w:rsidR="00842B8D">
        <w:t xml:space="preserve">: </w:t>
      </w:r>
      <w:r w:rsidR="00842B8D" w:rsidRPr="007D5F55">
        <w:rPr>
          <w:rStyle w:val="FixedWidthChar"/>
        </w:rPr>
        <w:t>urn:nasa:pds:nh_documents:mission:nh_fov</w:t>
      </w:r>
    </w:p>
    <w:p w14:paraId="7E600564" w14:textId="0286CD37" w:rsidR="007D5F55" w:rsidRPr="007D5F55" w:rsidRDefault="00C276F4" w:rsidP="007D5F55">
      <w:pPr>
        <w:pStyle w:val="ListParagraph"/>
        <w:numPr>
          <w:ilvl w:val="0"/>
          <w:numId w:val="14"/>
        </w:numPr>
        <w:rPr>
          <w:rStyle w:val="FixedWidthChar"/>
        </w:rPr>
      </w:pPr>
      <w:r>
        <w:t>Ralph</w:t>
      </w:r>
      <w:r w:rsidR="007D5F55" w:rsidRPr="007D5F55">
        <w:t xml:space="preserve"> SPICE Instrument Kernel:</w:t>
      </w:r>
      <w:r w:rsidR="007D5F55" w:rsidRPr="007D5F55">
        <w:rPr>
          <w:rFonts w:ascii="Courier" w:hAnsi="Courier" w:cs="Courier"/>
          <w:color w:val="000000"/>
          <w:sz w:val="20"/>
          <w:szCs w:val="20"/>
        </w:rPr>
        <w:t xml:space="preserve"> </w:t>
      </w:r>
      <w:r w:rsidR="007D5F55" w:rsidRPr="007D5F55">
        <w:rPr>
          <w:rStyle w:val="FixedWidthChar"/>
        </w:rPr>
        <w:t>urn:nasa:pds:nh_documents:ralph:nh_ralph_v100_ti</w:t>
      </w:r>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7C9B8517" w14:textId="62DDE744" w:rsidR="00842B8D" w:rsidRDefault="00842B8D" w:rsidP="007D5F55">
      <w:r>
        <w:t xml:space="preserve">The observation sequences were defined in Science Activity Planning (SAP) </w:t>
      </w:r>
      <w:r w:rsidR="007D5F55">
        <w:t>documents and</w:t>
      </w:r>
      <w:r>
        <w:t xml:space="preserve"> grouped by Visit Description and Visit Number. The SAPs are spreadsheets with one Visit Description &amp; Number per row. A nominal target is also included on each row and included in the data labels, but does not always match with the target name field's value in the data labels.  In some cases, the target was designated as right_ascension_angle, declination_angle pointing values in the form “right_ascension_angle, declination_angle =123.45,-12.34</w:t>
      </w:r>
      <w:r w:rsidR="007D5F55">
        <w:t>"</w:t>
      </w:r>
      <w:r>
        <w:t xml:space="preserve"> indicating Right Ascension and Declination, in degrees, of the target from the spacecraft in the Earth Equatorial J2000 inertial reference frame. 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right_ascension_angle, declination_angle =... in the PDS target name keyword's value. In those cases the PDS target purpose value is set calibration. Target name may be None for a few observations in this data set; typically, that means the observation is a functional test so None is an appropriate entry for those targets, but the PDS user should also check the nh:observation_description and nh:sequence_id keywords in the PDS label, plus the provided sequence list (</w:t>
      </w:r>
      <w:r w:rsidRPr="007D5F55">
        <w:rPr>
          <w:rStyle w:val="FixedWidthChar"/>
        </w:rPr>
        <w:t>urn:nasa:pds:nh_documents:ralph:seq_mvic_kem</w:t>
      </w:r>
      <w:r w:rsidR="009A03D3">
        <w:rPr>
          <w:rStyle w:val="FixedWidthChar"/>
        </w:rPr>
        <w:t>2</w:t>
      </w:r>
      <w:r>
        <w:t xml:space="preserve">) to assess the possibility that there was an intended target. These two keywords are especially useful for star targets as often stars are used as part of instrument </w:t>
      </w:r>
      <w:r w:rsidR="007D5F55">
        <w:t>calibrations and</w:t>
      </w:r>
      <w:r>
        <w:t xml:space="preserve"> are included as part of the sequencing description which is captured in these keywords. </w:t>
      </w:r>
    </w:p>
    <w:p w14:paraId="0E1CA961" w14:textId="101C96A5" w:rsidR="00842B8D" w:rsidRDefault="00842B8D" w:rsidP="002B1F3E">
      <w:pPr>
        <w:pStyle w:val="Heading1"/>
        <w:rPr>
          <w:rFonts w:eastAsia="Courier"/>
        </w:rPr>
      </w:pPr>
      <w:r>
        <w:rPr>
          <w:rFonts w:eastAsia="Courier"/>
        </w:rPr>
        <w:t>Ancillary Data</w:t>
      </w:r>
    </w:p>
    <w:p w14:paraId="526324DA" w14:textId="30B17DF1" w:rsidR="00842B8D" w:rsidRDefault="00842B8D" w:rsidP="007D5F55">
      <w:r>
        <w:t xml:space="preserve">The geometry items included in the data labels were computed using the SPICE kernels archived in the New Horizons SPICE data set, NH-J/P/SS-SPICE-6-V1.0. </w:t>
      </w:r>
    </w:p>
    <w:p w14:paraId="2E3543AB" w14:textId="70AECB91" w:rsidR="0002210A" w:rsidRDefault="0002210A" w:rsidP="0002210A">
      <w:r>
        <w:t>Every observation provided in this data set was taken as a part of a particular sequence.  A list of these sequences has been provided within the NH Ralph document collection (</w:t>
      </w:r>
      <w:r w:rsidR="00513497">
        <w:t xml:space="preserve">PDS4 </w:t>
      </w:r>
      <w:r>
        <w:t xml:space="preserve">LID </w:t>
      </w:r>
      <w:r w:rsidRPr="008947C5">
        <w:rPr>
          <w:rStyle w:val="FixedWidthChar"/>
        </w:rPr>
        <w:t>urn:nasa:pds:nh_document</w:t>
      </w:r>
      <w:r>
        <w:rPr>
          <w:rStyle w:val="FixedWidthChar"/>
        </w:rPr>
        <w:t>s:ralph</w:t>
      </w:r>
      <w:r>
        <w:t>) within the PDS, one file for each mission phase.  The sequence identifier and description are included in the PDS label for every observation.</w:t>
      </w:r>
    </w:p>
    <w:p w14:paraId="7A05BCD6" w14:textId="77777777" w:rsidR="00842B8D" w:rsidRDefault="00842B8D" w:rsidP="007D5F55">
      <w:r>
        <w:t xml:space="preserve">N.B. While every observation has an associated sequence, every sequence may not have associated observations. Some sequences may have failed to execute due to spacecraft events (e.g., safing). No attempt has been made during the preparation of this data set to identify such empty sequences. </w:t>
      </w:r>
    </w:p>
    <w:p w14:paraId="49F3EEC6" w14:textId="3F0AF382" w:rsidR="00842B8D" w:rsidRDefault="00842B8D" w:rsidP="002B1F3E">
      <w:pPr>
        <w:pStyle w:val="Heading1"/>
        <w:rPr>
          <w:rFonts w:eastAsia="Courier"/>
        </w:rPr>
      </w:pPr>
      <w:r>
        <w:rPr>
          <w:rFonts w:eastAsia="Courier"/>
        </w:rPr>
        <w:t>Time</w:t>
      </w:r>
    </w:p>
    <w:p w14:paraId="00859E0A" w14:textId="7EE2AEDA" w:rsidR="00842B8D" w:rsidRDefault="00842B8D" w:rsidP="007D5F55">
      <w:r>
        <w:t xml:space="preserve">There are several time systems, or units, in use in this dataset: New Horizons spacecraft MET (Mission Event Time or Mission Elapsed Time), UTC (Coordinated Universal Time), and </w:t>
      </w:r>
      <w:r w:rsidR="000D0B52" w:rsidRPr="000D0B52">
        <w:t>TDB (Barycentric Dynamical Time)</w:t>
      </w:r>
      <w:r>
        <w:t xml:space="preserve">. </w:t>
      </w:r>
    </w:p>
    <w:p w14:paraId="79F06923" w14:textId="67BB8ACC" w:rsidR="00842B8D" w:rsidRDefault="00842B8D" w:rsidP="007D5F55">
      <w:r>
        <w:t xml:space="preserve">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 </w:t>
      </w:r>
    </w:p>
    <w:p w14:paraId="250581F4" w14:textId="37D166A1"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t>“</w:t>
      </w:r>
      <w:r w:rsidR="00842B8D" w:rsidRPr="007D5F55">
        <w:t xml:space="preserve">19.January,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6BD9E232" w:rsidR="00842B8D" w:rsidRDefault="00842B8D" w:rsidP="007D5F55">
      <w:r>
        <w:t>The leapsecond adjustment (DELTA_ET = ET - UTC) was 65.184s at NH launch, and the first four additional leapseconds occurred at the ends of 12/2009, 06/2012, 06/2015, and 12/2016. Refer to the NH SPICE data set, NH-J/P/SS-SPICE-6-V1.0, and the SPICE toolkit documentation, for more details about leapseconds</w:t>
      </w:r>
      <w:r w:rsidR="007D5F55">
        <w:t>.</w:t>
      </w:r>
    </w:p>
    <w:p w14:paraId="3515B349" w14:textId="20C78C3B" w:rsidR="00842B8D" w:rsidRDefault="00842B8D" w:rsidP="007D5F55">
      <w:r>
        <w:t xml:space="preserve">The data labels for any given product in this dataset usually contain at least one pair of common UTC and MET representations of the time at the middle of the observation. Other portions of the products, for example tables of data taken over periods of up to a day or more, will only have the MET time associated with a given row of the table. </w:t>
      </w:r>
    </w:p>
    <w:p w14:paraId="3C447893" w14:textId="225B74D9" w:rsidR="00842B8D" w:rsidRDefault="00842B8D" w:rsidP="007D5F55">
      <w:r>
        <w:t xml:space="preserve">For the data user's use in interpreting these times, a reasonable approximation (+/- 1s) of the conversion between Julian Day (TDB) and MET is as follows: </w:t>
      </w:r>
    </w:p>
    <w:p w14:paraId="0B11CABC" w14:textId="77777777" w:rsidR="00842B8D" w:rsidRDefault="00842B8D" w:rsidP="007D5F55">
      <w:pPr>
        <w:pStyle w:val="FixedWidth"/>
      </w:pPr>
      <w:r>
        <w:t xml:space="preserve">        JD TDB = 2453755.256337 + ( MET / 86399.9998693 )                     </w:t>
      </w:r>
    </w:p>
    <w:p w14:paraId="0DD98BDE" w14:textId="77777777"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561B4CC4" w14:textId="2F152938" w:rsidR="00842B8D" w:rsidRDefault="00842B8D" w:rsidP="002B1F3E">
      <w:pPr>
        <w:pStyle w:val="Heading1"/>
        <w:rPr>
          <w:rFonts w:eastAsia="Courier"/>
        </w:rPr>
      </w:pPr>
      <w:r>
        <w:rPr>
          <w:rFonts w:eastAsia="Courier"/>
        </w:rPr>
        <w:t xml:space="preserve">Reference Frame </w:t>
      </w:r>
    </w:p>
    <w:p w14:paraId="3C6B162E" w14:textId="2A1AEBF5" w:rsidR="00842B8D" w:rsidRDefault="00842B8D" w:rsidP="002B1F3E">
      <w:pPr>
        <w:pStyle w:val="Heading2"/>
        <w:rPr>
          <w:rFonts w:eastAsia="Courier"/>
        </w:rPr>
      </w:pPr>
      <w:r>
        <w:rPr>
          <w:rFonts w:eastAsia="Courier"/>
        </w:rPr>
        <w:t xml:space="preserve">Geometric Parameter Reference Frame                                     </w:t>
      </w:r>
    </w:p>
    <w:p w14:paraId="47365184" w14:textId="162B1CF4" w:rsidR="00842B8D" w:rsidRDefault="00842B8D" w:rsidP="007D5F55">
      <w:r>
        <w:t xml:space="preserve">Earth Mean Equator and Vernal Equinox of J2000 (EMEJ2000) is the inertial reference frame used to specify observational geometry items provided in the data labels.  Geometric parameters are based on best available SPICE data at time of data creation. </w:t>
      </w:r>
    </w:p>
    <w:p w14:paraId="269CA775" w14:textId="028EAD84"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All geometric parameters provided in the data labels were computed at the epoch midway between the start_date_time and stop_date_time label fields.</w:t>
      </w:r>
    </w:p>
    <w:p w14:paraId="10E83262" w14:textId="11A60CAA" w:rsidR="00842B8D" w:rsidRDefault="00842B8D" w:rsidP="007D5F55">
      <w:pPr>
        <w:pStyle w:val="Heading1"/>
        <w:rPr>
          <w:rFonts w:eastAsia="Courier"/>
        </w:rPr>
      </w:pPr>
      <w:r>
        <w:rPr>
          <w:rFonts w:eastAsia="Courier"/>
        </w:rPr>
        <w:t>Software</w:t>
      </w:r>
    </w:p>
    <w:p w14:paraId="07441A8D" w14:textId="42B8AEC6" w:rsidR="00842B8D" w:rsidRDefault="00842B8D" w:rsidP="007D5F55">
      <w:r>
        <w:t xml:space="preserve">The observations in this data set are in standard FITS format with PDS </w:t>
      </w:r>
      <w:r w:rsidR="007D5F55">
        <w:t>labels and</w:t>
      </w:r>
      <w:r>
        <w:t xml:space="preserve"> can be viewed by a number of PDS-provided and commercial programs. For this reason</w:t>
      </w:r>
      <w:r w:rsidR="007D5F55">
        <w:t>,</w:t>
      </w:r>
      <w:r>
        <w:t xml:space="preserve"> no special software is provided with this data set. </w:t>
      </w:r>
    </w:p>
    <w:p w14:paraId="4F7FA4F0" w14:textId="4215AAD6" w:rsidR="00842B8D" w:rsidRDefault="00842B8D" w:rsidP="002B1F3E">
      <w:pPr>
        <w:pStyle w:val="Heading1"/>
        <w:rPr>
          <w:rFonts w:eastAsia="Courier"/>
        </w:rPr>
      </w:pPr>
      <w:r>
        <w:rPr>
          <w:rFonts w:eastAsia="Courier"/>
        </w:rPr>
        <w:t xml:space="preserve">Confidence Level Overview </w:t>
      </w:r>
    </w:p>
    <w:p w14:paraId="6EE75A62" w14:textId="5B56F042" w:rsidR="00842B8D" w:rsidRDefault="00842B8D" w:rsidP="007D5F55">
      <w:r>
        <w:t xml:space="preserve">During the processing of the data in preparation for delivery with this volume, the packet data associated with each observation were used only if they passed a rigorous verification process including standard checksums. </w:t>
      </w:r>
    </w:p>
    <w:p w14:paraId="0C102FF3" w14:textId="0A6F8E4A"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F45E5A" w:rsidRPr="00F45E5A">
        <w:t xml:space="preserve">partially processed </w:t>
      </w:r>
      <w:r>
        <w:t>(</w:t>
      </w:r>
      <w:r w:rsidR="007D5F55">
        <w:t xml:space="preserve">CODMAC </w:t>
      </w:r>
      <w:r>
        <w:t xml:space="preserve">Level 3) data.  This issue is raised here to explain why some data products in the raw data set may not have corresponding data products in the </w:t>
      </w:r>
      <w:r w:rsidR="00F45E5A" w:rsidRPr="00F45E5A">
        <w:t xml:space="preserve">partially processed </w:t>
      </w:r>
      <w:r>
        <w:t>data set.</w:t>
      </w:r>
    </w:p>
    <w:p w14:paraId="40CE83C5" w14:textId="54B14CBB" w:rsidR="00842B8D" w:rsidRDefault="00842B8D" w:rsidP="002B1F3E">
      <w:pPr>
        <w:pStyle w:val="Heading1"/>
        <w:rPr>
          <w:rFonts w:eastAsia="Courier"/>
        </w:rPr>
      </w:pPr>
      <w:r>
        <w:rPr>
          <w:rFonts w:eastAsia="Courier"/>
        </w:rPr>
        <w:t>Contact Information</w:t>
      </w:r>
    </w:p>
    <w:p w14:paraId="4312E750" w14:textId="7F571734" w:rsidR="00842B8D" w:rsidRDefault="00842B8D" w:rsidP="002B1F3E">
      <w:pPr>
        <w:rPr>
          <w:rFonts w:ascii="Courier" w:hAnsi="Courier" w:cs="Courier"/>
          <w:color w:val="000000"/>
          <w:sz w:val="20"/>
          <w:szCs w:val="20"/>
        </w:rPr>
      </w:pPr>
      <w:r>
        <w:t xml:space="preserve">For any questions regarding the data format of the archive, contact </w:t>
      </w:r>
      <w:r w:rsidR="007D5F55" w:rsidRPr="007D5F55">
        <w:t>the N</w:t>
      </w:r>
      <w:r w:rsidRPr="007D5F55">
        <w:t xml:space="preserve">ew Horizons </w:t>
      </w:r>
      <w:r w:rsidR="00C276F4">
        <w:t>Ralph</w:t>
      </w:r>
      <w:r w:rsidRPr="007D5F55">
        <w:t xml:space="preserve"> Principal Investigator: Alan Stern, Southwest Research Institute</w:t>
      </w:r>
    </w:p>
    <w:p w14:paraId="18D1BE4F" w14:textId="56E4B535" w:rsidR="00842B8D" w:rsidRDefault="00842B8D" w:rsidP="007D5F55">
      <w:pPr>
        <w:pStyle w:val="FixedWidth"/>
      </w:pPr>
      <w:r>
        <w:t xml:space="preserve">      S. Alan Stern</w:t>
      </w:r>
    </w:p>
    <w:p w14:paraId="337B9155" w14:textId="451F253F" w:rsidR="00842B8D" w:rsidRDefault="00842B8D" w:rsidP="007D5F55">
      <w:pPr>
        <w:pStyle w:val="FixedWidth"/>
      </w:pPr>
      <w:r>
        <w:t xml:space="preserve">      Southwest Research Institute (SwRI)</w:t>
      </w:r>
    </w:p>
    <w:p w14:paraId="26834BBD" w14:textId="15F97FD1" w:rsidR="00842B8D" w:rsidRDefault="00842B8D" w:rsidP="007D5F55">
      <w:pPr>
        <w:pStyle w:val="FixedWidth"/>
      </w:pPr>
      <w:r>
        <w:t xml:space="preserve">      Department of Space Studies</w:t>
      </w:r>
    </w:p>
    <w:p w14:paraId="15FD4DAE" w14:textId="469F0E3B" w:rsidR="00842B8D" w:rsidRDefault="00842B8D" w:rsidP="007D5F55">
      <w:pPr>
        <w:pStyle w:val="FixedWidth"/>
      </w:pPr>
      <w:r>
        <w:t xml:space="preserve">      1050 Walnut Street, Suite 400</w:t>
      </w:r>
    </w:p>
    <w:p w14:paraId="3199D2A5" w14:textId="432DD66D" w:rsidR="00842B8D" w:rsidRDefault="00842B8D" w:rsidP="007D5F55">
      <w:pPr>
        <w:pStyle w:val="FixedWidth"/>
      </w:pPr>
      <w:r>
        <w:t xml:space="preserve">      Boulder, CO  80302</w:t>
      </w:r>
    </w:p>
    <w:p w14:paraId="7532D3E3" w14:textId="0387B147" w:rsidR="00842B8D" w:rsidRDefault="00842B8D" w:rsidP="007D5F55">
      <w:pPr>
        <w:pStyle w:val="FixedWidth"/>
      </w:pPr>
      <w:r>
        <w:t xml:space="preserve">      USA</w:t>
      </w:r>
    </w:p>
    <w:p w14:paraId="55F4357B" w14:textId="6E114173" w:rsidR="00842B8D" w:rsidRDefault="00842B8D" w:rsidP="002B1F3E">
      <w:pPr>
        <w:pStyle w:val="Heading1"/>
        <w:rPr>
          <w:rFonts w:eastAsia="Courier"/>
        </w:rPr>
      </w:pPr>
      <w:r>
        <w:rPr>
          <w:rFonts w:eastAsia="Courier"/>
        </w:rPr>
        <w:t>Data coverage and quality</w:t>
      </w:r>
    </w:p>
    <w:p w14:paraId="6954E1D5" w14:textId="51722B44" w:rsidR="009A03D3" w:rsidRDefault="009A03D3" w:rsidP="009A03D3">
      <w:r>
        <w:t xml:space="preserve">Every observation provided in this data set was taken as a part of a particular sequence.  A list of these sequences has been provided in file that can be found within the PDS (with PDS4 LID </w:t>
      </w:r>
      <w:r w:rsidRPr="00AE4714">
        <w:rPr>
          <w:rFonts w:ascii="Courier New" w:hAnsi="Courier New" w:cs="Courier New"/>
          <w:sz w:val="20"/>
          <w:szCs w:val="20"/>
        </w:rPr>
        <w:t>urn:nasa:pds:nh_documents:</w:t>
      </w:r>
      <w:r>
        <w:rPr>
          <w:rFonts w:ascii="Courier New" w:hAnsi="Courier New" w:cs="Courier New"/>
          <w:sz w:val="20"/>
          <w:szCs w:val="20"/>
        </w:rPr>
        <w:t>ralph</w:t>
      </w:r>
      <w:r w:rsidRPr="00AE4714">
        <w:rPr>
          <w:rFonts w:ascii="Courier New" w:hAnsi="Courier New" w:cs="Courier New"/>
          <w:sz w:val="20"/>
          <w:szCs w:val="20"/>
        </w:rPr>
        <w:t>:seq_lorri_kem</w:t>
      </w:r>
      <w:r>
        <w:rPr>
          <w:rFonts w:ascii="Courier New" w:hAnsi="Courier New" w:cs="Courier New"/>
          <w:sz w:val="20"/>
          <w:szCs w:val="20"/>
        </w:rPr>
        <w:t>2</w:t>
      </w:r>
      <w:r>
        <w:t>).  N.B. Some sequences provided may have zero corresponding observations.</w:t>
      </w:r>
    </w:p>
    <w:p w14:paraId="7CB08A79" w14:textId="63B9D0ED" w:rsidR="00842B8D" w:rsidRDefault="00842B8D" w:rsidP="007D5F55">
      <w:r>
        <w:t>Refer to the Confidence Level Overview section above for a summary of steps taken to assure data quality.</w:t>
      </w:r>
    </w:p>
    <w:p w14:paraId="46ECAAA4" w14:textId="56CB0D6D" w:rsidR="00842B8D" w:rsidRDefault="00842B8D" w:rsidP="007D5F55">
      <w:r>
        <w:t>During functional tests, some TDI images with prefixes like mc0, mc1, mc2, mc3, mp1, and mp2 will have a height (PDS keyword elements) of less than 100 lines (values of 32, 33, 52, and 96 are common) and a width (elements) of 5024, giving the impression of a noodle-like image. These images were only generated to confirm proper operation of MVIC and are unlikely to have any scientific value. Functional test images can usually be identified by the case-insensitive string 'func' in the value of the nh:sequence_id keyword in the PDS label.</w:t>
      </w:r>
    </w:p>
    <w:p w14:paraId="032135FB" w14:textId="77777777" w:rsidR="007D5F55" w:rsidRDefault="00842B8D" w:rsidP="007D5F55">
      <w:pPr>
        <w:pStyle w:val="Heading1"/>
        <w:rPr>
          <w:rFonts w:eastAsia="Courier"/>
        </w:rPr>
      </w:pPr>
      <w:r>
        <w:rPr>
          <w:rFonts w:eastAsia="Courier"/>
        </w:rPr>
        <w:t xml:space="preserve">Caveat about target name in PDS labels and observational </w:t>
      </w:r>
    </w:p>
    <w:p w14:paraId="6AEA7ECF" w14:textId="505ABE5F"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5DF7D910" w:rsidR="00842B8D" w:rsidRDefault="00842B8D" w:rsidP="007D5F55">
      <w:r>
        <w:t xml:space="preserve">The user of these PDS data needs to be cautious when using the target name and other target-related parameters stored in this data set. This is less an issue for the plasma and particle instruments, more so for pointed instruments. To this end, the heliocentric ephemeris of the spacecraft, </w:t>
      </w:r>
      <w:r w:rsidR="007D5F55">
        <w:t xml:space="preserve">the </w:t>
      </w:r>
      <w:r>
        <w:t>spacecraft-relative ephemeris of the inferred target, and the inertial attitude of the instrument reference frame are provided with all data, in the J2000 inertial reference frame, so the user can check where that target is in the Field Of View (FOV) of the instrument</w:t>
      </w:r>
      <w:r w:rsidR="007D5F55">
        <w:t>.</w:t>
      </w:r>
    </w:p>
    <w:p w14:paraId="29C2E18C" w14:textId="77777777" w:rsidR="00477D6D" w:rsidRDefault="00477D6D" w:rsidP="00477D6D">
      <w:pPr>
        <w:pStyle w:val="Heading1"/>
        <w:rPr>
          <w:rFonts w:eastAsia="Courier"/>
        </w:rPr>
      </w:pPr>
      <w:r>
        <w:rPr>
          <w:rFonts w:eastAsia="Courier"/>
        </w:rPr>
        <w:t>Contact Information</w:t>
      </w:r>
    </w:p>
    <w:p w14:paraId="34538BA1" w14:textId="785559DD" w:rsidR="00477D6D" w:rsidRDefault="00477D6D" w:rsidP="00477D6D">
      <w:pPr>
        <w:rPr>
          <w:rFonts w:ascii="Courier" w:hAnsi="Courier" w:cs="Courier"/>
          <w:color w:val="000000"/>
          <w:sz w:val="20"/>
          <w:szCs w:val="20"/>
        </w:rPr>
      </w:pPr>
      <w:r>
        <w:t xml:space="preserve">For any questions regarding the data format of the archive, contact </w:t>
      </w:r>
      <w:r w:rsidRPr="007D5F55">
        <w:t xml:space="preserve">the New Horizons </w:t>
      </w:r>
      <w:r w:rsidR="00C276F4">
        <w:t>Ralph</w:t>
      </w:r>
      <w:r w:rsidRPr="007D5F55">
        <w:t xml:space="preserve"> Principal Investigator: Alan Stern, Southwest Research Institute</w:t>
      </w:r>
    </w:p>
    <w:p w14:paraId="0112501C" w14:textId="56E2B475" w:rsidR="00477D6D" w:rsidRPr="008A0B0C" w:rsidRDefault="00477D6D" w:rsidP="008A0B0C">
      <w:pPr>
        <w:pStyle w:val="FixedWidth"/>
        <w:keepNext/>
        <w:keepLines/>
        <w:ind w:left="851"/>
        <w:rPr>
          <w:rFonts w:asciiTheme="minorHAnsi" w:hAnsiTheme="minorHAnsi" w:cstheme="minorHAnsi"/>
          <w:sz w:val="24"/>
        </w:rPr>
      </w:pPr>
      <w:r w:rsidRPr="008A0B0C">
        <w:rPr>
          <w:rFonts w:asciiTheme="minorHAnsi" w:hAnsiTheme="minorHAnsi" w:cstheme="minorHAnsi"/>
          <w:sz w:val="24"/>
        </w:rPr>
        <w:t>S. Alan Stern</w:t>
      </w:r>
      <w:r w:rsidR="009778F5">
        <w:rPr>
          <w:rFonts w:asciiTheme="minorHAnsi" w:hAnsiTheme="minorHAnsi" w:cstheme="minorHAnsi"/>
          <w:sz w:val="24"/>
        </w:rPr>
        <w:br/>
      </w:r>
      <w:r w:rsidRPr="008A0B0C">
        <w:rPr>
          <w:rFonts w:asciiTheme="minorHAnsi" w:hAnsiTheme="minorHAnsi" w:cstheme="minorHAnsi"/>
          <w:sz w:val="24"/>
        </w:rPr>
        <w:t>Southwest Research Institute (SwRI)</w:t>
      </w:r>
      <w:r w:rsidR="009778F5">
        <w:rPr>
          <w:rFonts w:asciiTheme="minorHAnsi" w:hAnsiTheme="minorHAnsi" w:cstheme="minorHAnsi"/>
          <w:sz w:val="24"/>
        </w:rPr>
        <w:br/>
      </w:r>
      <w:r w:rsidRPr="008A0B0C">
        <w:rPr>
          <w:rFonts w:asciiTheme="minorHAnsi" w:hAnsiTheme="minorHAnsi" w:cstheme="minorHAnsi"/>
          <w:sz w:val="24"/>
        </w:rPr>
        <w:t>Department of Space Studies</w:t>
      </w:r>
      <w:r w:rsidR="009778F5">
        <w:rPr>
          <w:rFonts w:asciiTheme="minorHAnsi" w:hAnsiTheme="minorHAnsi" w:cstheme="minorHAnsi"/>
          <w:sz w:val="24"/>
        </w:rPr>
        <w:br/>
      </w:r>
      <w:r w:rsidRPr="008A0B0C">
        <w:rPr>
          <w:rFonts w:asciiTheme="minorHAnsi" w:hAnsiTheme="minorHAnsi" w:cstheme="minorHAnsi"/>
          <w:sz w:val="24"/>
        </w:rPr>
        <w:t>1050 Walnut Street, Suite 400</w:t>
      </w:r>
      <w:r w:rsidR="009778F5">
        <w:rPr>
          <w:rFonts w:asciiTheme="minorHAnsi" w:hAnsiTheme="minorHAnsi" w:cstheme="minorHAnsi"/>
          <w:sz w:val="24"/>
        </w:rPr>
        <w:br/>
      </w:r>
      <w:r w:rsidRPr="008A0B0C">
        <w:rPr>
          <w:rFonts w:asciiTheme="minorHAnsi" w:hAnsiTheme="minorHAnsi" w:cstheme="minorHAnsi"/>
          <w:sz w:val="24"/>
        </w:rPr>
        <w:t>Boulder, CO  80302</w:t>
      </w:r>
      <w:r w:rsidR="009778F5">
        <w:rPr>
          <w:rFonts w:asciiTheme="minorHAnsi" w:hAnsiTheme="minorHAnsi" w:cstheme="minorHAnsi"/>
          <w:sz w:val="24"/>
        </w:rPr>
        <w:br/>
      </w:r>
      <w:r w:rsidRPr="008A0B0C">
        <w:rPr>
          <w:rFonts w:asciiTheme="minorHAnsi" w:hAnsiTheme="minorHAnsi" w:cstheme="minorHAnsi"/>
          <w:sz w:val="24"/>
        </w:rPr>
        <w:t>USA</w:t>
      </w:r>
    </w:p>
    <w:p w14:paraId="3697F786" w14:textId="77777777" w:rsidR="00477D6D" w:rsidRDefault="00477D6D" w:rsidP="00477D6D">
      <w:pPr>
        <w:pStyle w:val="Heading1"/>
        <w:rPr>
          <w:rFonts w:eastAsia="Courier"/>
        </w:rPr>
      </w:pPr>
      <w:r>
        <w:rPr>
          <w:rFonts w:eastAsia="Courier"/>
        </w:rPr>
        <w:t>Further Reading</w:t>
      </w:r>
    </w:p>
    <w:p w14:paraId="0687FB5D" w14:textId="3D71C299" w:rsidR="00477D6D" w:rsidRDefault="00477D6D" w:rsidP="007D5F55">
      <w:r w:rsidRPr="004147BB">
        <w:t xml:space="preserve">Steffl, A.J., J. Peterson, B. Carcich, L. Nguyen, </w:t>
      </w:r>
      <w:r>
        <w:t xml:space="preserve">and </w:t>
      </w:r>
      <w:r w:rsidRPr="004147BB">
        <w:t>S.A. Stern</w:t>
      </w:r>
      <w:r>
        <w:t>,</w:t>
      </w:r>
      <w:r w:rsidRPr="004147BB">
        <w:t xml:space="preserve"> NEW HORIZONS SPICE KERNELS, V1.0, NH-J/P/SS-SPICE-6-V1.0, NASA Planetary Data System, 2007. </w:t>
      </w:r>
      <w:hyperlink r:id="rId8" w:history="1">
        <w:r w:rsidRPr="00207888">
          <w:rPr>
            <w:rStyle w:val="Hyperlink"/>
          </w:rPr>
          <w:t>https://doi.org/10.17189/1520109</w:t>
        </w:r>
      </w:hyperlink>
    </w:p>
    <w:sectPr w:rsidR="00477D6D">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E53C4" w14:textId="77777777" w:rsidR="0040262C" w:rsidRDefault="0040262C" w:rsidP="000D0B52">
      <w:pPr>
        <w:spacing w:after="0"/>
      </w:pPr>
      <w:r>
        <w:separator/>
      </w:r>
    </w:p>
  </w:endnote>
  <w:endnote w:type="continuationSeparator" w:id="0">
    <w:p w14:paraId="07D7DA42" w14:textId="77777777" w:rsidR="0040262C" w:rsidRDefault="0040262C" w:rsidP="000D0B5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altName w:val="Courier New"/>
    <w:panose1 w:val="020B0604020202020204"/>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CFB67" w14:textId="77777777" w:rsidR="000D0B52" w:rsidRPr="00AE4714" w:rsidRDefault="000D0B52" w:rsidP="000D0B52">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12</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13</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B6943" w14:textId="77777777" w:rsidR="0040262C" w:rsidRDefault="0040262C" w:rsidP="000D0B52">
      <w:pPr>
        <w:spacing w:after="0"/>
      </w:pPr>
      <w:r>
        <w:separator/>
      </w:r>
    </w:p>
  </w:footnote>
  <w:footnote w:type="continuationSeparator" w:id="0">
    <w:p w14:paraId="1B9D3DA8" w14:textId="77777777" w:rsidR="0040262C" w:rsidRDefault="0040262C" w:rsidP="000D0B5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8"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19565129">
    <w:abstractNumId w:val="0"/>
  </w:num>
  <w:num w:numId="2" w16cid:durableId="1072040240">
    <w:abstractNumId w:val="2"/>
  </w:num>
  <w:num w:numId="3" w16cid:durableId="652024204">
    <w:abstractNumId w:val="13"/>
  </w:num>
  <w:num w:numId="4" w16cid:durableId="1606305667">
    <w:abstractNumId w:val="6"/>
  </w:num>
  <w:num w:numId="5" w16cid:durableId="1766730549">
    <w:abstractNumId w:val="10"/>
  </w:num>
  <w:num w:numId="6" w16cid:durableId="594560401">
    <w:abstractNumId w:val="4"/>
  </w:num>
  <w:num w:numId="7" w16cid:durableId="117845033">
    <w:abstractNumId w:val="12"/>
  </w:num>
  <w:num w:numId="8" w16cid:durableId="2029722254">
    <w:abstractNumId w:val="3"/>
  </w:num>
  <w:num w:numId="9" w16cid:durableId="270745877">
    <w:abstractNumId w:val="11"/>
  </w:num>
  <w:num w:numId="10" w16cid:durableId="1062212436">
    <w:abstractNumId w:val="15"/>
  </w:num>
  <w:num w:numId="11" w16cid:durableId="1674263010">
    <w:abstractNumId w:val="7"/>
  </w:num>
  <w:num w:numId="12" w16cid:durableId="1885172862">
    <w:abstractNumId w:val="8"/>
  </w:num>
  <w:num w:numId="13" w16cid:durableId="1029794874">
    <w:abstractNumId w:val="1"/>
  </w:num>
  <w:num w:numId="14" w16cid:durableId="560210097">
    <w:abstractNumId w:val="14"/>
  </w:num>
  <w:num w:numId="15" w16cid:durableId="1263954987">
    <w:abstractNumId w:val="9"/>
  </w:num>
  <w:num w:numId="16" w16cid:durableId="11961158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2210A"/>
    <w:rsid w:val="000D0B52"/>
    <w:rsid w:val="000E613B"/>
    <w:rsid w:val="0015509D"/>
    <w:rsid w:val="001F2296"/>
    <w:rsid w:val="002065A3"/>
    <w:rsid w:val="002918D5"/>
    <w:rsid w:val="002B1F3E"/>
    <w:rsid w:val="0040262C"/>
    <w:rsid w:val="00411374"/>
    <w:rsid w:val="00477D6D"/>
    <w:rsid w:val="0050313B"/>
    <w:rsid w:val="00513497"/>
    <w:rsid w:val="00570D0F"/>
    <w:rsid w:val="005A4FEC"/>
    <w:rsid w:val="0068327B"/>
    <w:rsid w:val="00691336"/>
    <w:rsid w:val="00694DE3"/>
    <w:rsid w:val="006D505D"/>
    <w:rsid w:val="007D5F55"/>
    <w:rsid w:val="00842B8D"/>
    <w:rsid w:val="008A0B0C"/>
    <w:rsid w:val="008A1459"/>
    <w:rsid w:val="008E0529"/>
    <w:rsid w:val="00975F7F"/>
    <w:rsid w:val="009778F5"/>
    <w:rsid w:val="00990B18"/>
    <w:rsid w:val="009A03D3"/>
    <w:rsid w:val="009F6363"/>
    <w:rsid w:val="00A614CE"/>
    <w:rsid w:val="00BA6C9B"/>
    <w:rsid w:val="00C276F4"/>
    <w:rsid w:val="00C866EF"/>
    <w:rsid w:val="00CF7DA6"/>
    <w:rsid w:val="00D04FE9"/>
    <w:rsid w:val="00D14A76"/>
    <w:rsid w:val="00D45D86"/>
    <w:rsid w:val="00D94C1B"/>
    <w:rsid w:val="00DB70D2"/>
    <w:rsid w:val="00F32606"/>
    <w:rsid w:val="00F45E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D0B52"/>
    <w:pPr>
      <w:tabs>
        <w:tab w:val="center" w:pos="4680"/>
        <w:tab w:val="right" w:pos="9360"/>
      </w:tabs>
      <w:spacing w:after="0"/>
    </w:pPr>
  </w:style>
  <w:style w:type="character" w:customStyle="1" w:styleId="HeaderChar">
    <w:name w:val="Header Char"/>
    <w:basedOn w:val="DefaultParagraphFont"/>
    <w:link w:val="Header"/>
    <w:uiPriority w:val="99"/>
    <w:rsid w:val="000D0B52"/>
  </w:style>
  <w:style w:type="paragraph" w:styleId="Footer">
    <w:name w:val="footer"/>
    <w:basedOn w:val="Normal"/>
    <w:link w:val="FooterChar"/>
    <w:uiPriority w:val="99"/>
    <w:unhideWhenUsed/>
    <w:rsid w:val="000D0B52"/>
    <w:pPr>
      <w:tabs>
        <w:tab w:val="center" w:pos="4680"/>
        <w:tab w:val="right" w:pos="9360"/>
      </w:tabs>
      <w:spacing w:after="0"/>
    </w:pPr>
  </w:style>
  <w:style w:type="character" w:customStyle="1" w:styleId="FooterChar">
    <w:name w:val="Footer Char"/>
    <w:basedOn w:val="DefaultParagraphFont"/>
    <w:link w:val="Footer"/>
    <w:uiPriority w:val="99"/>
    <w:rsid w:val="000D0B52"/>
  </w:style>
  <w:style w:type="character" w:styleId="Hyperlink">
    <w:name w:val="Hyperlink"/>
    <w:basedOn w:val="DefaultParagraphFont"/>
    <w:uiPriority w:val="99"/>
    <w:unhideWhenUsed/>
    <w:rsid w:val="00477D6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17189/152010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3445</Words>
  <Characters>19643</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Brian Enke</cp:lastModifiedBy>
  <cp:revision>26</cp:revision>
  <dcterms:created xsi:type="dcterms:W3CDTF">2023-12-13T19:38:00Z</dcterms:created>
  <dcterms:modified xsi:type="dcterms:W3CDTF">2025-11-19T19:03:00Z</dcterms:modified>
</cp:coreProperties>
</file>