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6F7352C3" w:rsidR="00842B8D" w:rsidRDefault="00842B8D" w:rsidP="002B1F3E">
      <w:pPr>
        <w:pStyle w:val="Title"/>
        <w:rPr>
          <w:rFonts w:eastAsia="Courier"/>
        </w:rPr>
      </w:pPr>
      <w:r>
        <w:rPr>
          <w:rFonts w:eastAsia="Courier"/>
        </w:rPr>
        <w:t xml:space="preserve">New Horizons </w:t>
      </w:r>
      <w:r w:rsidR="000978CA">
        <w:rPr>
          <w:rFonts w:eastAsia="Courier"/>
        </w:rPr>
        <w:t>LORRI</w:t>
      </w:r>
      <w:r>
        <w:rPr>
          <w:rFonts w:eastAsia="Courier"/>
        </w:rPr>
        <w:t xml:space="preserve"> </w:t>
      </w:r>
      <w:r w:rsidR="00674B89">
        <w:rPr>
          <w:rFonts w:eastAsia="Courier"/>
        </w:rPr>
        <w:t xml:space="preserve">KEM2 </w:t>
      </w:r>
      <w:r w:rsidR="008A183A">
        <w:rPr>
          <w:rFonts w:eastAsia="Courier"/>
        </w:rPr>
        <w:t>Cruise</w:t>
      </w:r>
      <w:r w:rsidR="00732EF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3E0E90D2" w14:textId="3B617586" w:rsidR="00FB0CBC" w:rsidRDefault="00B91306" w:rsidP="00B91306">
      <w:r>
        <w:t>This data set contains raw data taken by the New Horizons Long Range Reconnaissance Imager instrument during the KEM2 CRUISE mission phase. It contains stellar flux calibrations, high phase angle imaging of Saturn, cosmic background and dust observations, and distant imaging of the KBO 2020 KS11.</w:t>
      </w:r>
    </w:p>
    <w:p w14:paraId="459E5524" w14:textId="317F986E" w:rsidR="00842B8D" w:rsidRDefault="00842B8D" w:rsidP="002B1F3E">
      <w:pPr>
        <w:pStyle w:val="Heading1"/>
        <w:rPr>
          <w:rFonts w:eastAsia="Courier"/>
        </w:rPr>
      </w:pPr>
      <w:r>
        <w:rPr>
          <w:rFonts w:eastAsia="Courier"/>
        </w:rPr>
        <w:t>Data Set Overview</w:t>
      </w:r>
    </w:p>
    <w:p w14:paraId="48E5C66F" w14:textId="5BE089CA" w:rsidR="00436981" w:rsidRDefault="005F412D" w:rsidP="005F412D">
      <w:r>
        <w:t xml:space="preserve">This data set contains Raw data taken by the </w:t>
      </w:r>
      <w:r w:rsidR="000978CA" w:rsidRPr="000978CA">
        <w:t>L</w:t>
      </w:r>
      <w:r w:rsidR="000978CA">
        <w:t>O</w:t>
      </w:r>
      <w:r w:rsidR="000978CA" w:rsidRPr="000978CA">
        <w:t>ng Range Reconnaissance Imager (LORRI) in</w:t>
      </w:r>
      <w:r w:rsidR="000978CA">
        <w:t xml:space="preserve">strument </w:t>
      </w:r>
      <w:r>
        <w:t xml:space="preserve">during the </w:t>
      </w:r>
      <w:r w:rsidR="008A183A">
        <w:t>KEM2 CRUISE</w:t>
      </w:r>
      <w:r>
        <w:t xml:space="preserve"> mission phase</w:t>
      </w:r>
      <w:r w:rsidR="008A183A">
        <w:t>.</w:t>
      </w:r>
    </w:p>
    <w:p w14:paraId="2360008A" w14:textId="58B7A187" w:rsidR="00330F47" w:rsidRDefault="00330F47" w:rsidP="00330F47">
      <w:r>
        <w:t xml:space="preserve">LORRI is a narrow angle (Field Of View, FOV = 0.29 degree square), high resolution (5 microradian/pixel), telescope. A two-dimensional (2-D) CCD (Charged Coupled Device) detector, with 1024x1024 pixels (optically active region) operates in standard frame-transfer mode. LORRI can also perform on-chip 4x4 binning to produce images of 256x256 pixels. LORRI has no color filters and so provides panchromatic imaging over a wide bandpass extending approximately from 350 nm to 850 nm. The common data product is a 2-D image of brightnesses that can be calibrated to physical units once color spectrum information is known.  Refer to the Science Operations Center (SOC) Instrument Interface Control Document (ICD) </w:t>
      </w:r>
      <w:r w:rsidR="00FE5F0E">
        <w:t xml:space="preserve">within the PDS </w:t>
      </w:r>
      <w:r>
        <w:t>for more details</w:t>
      </w:r>
      <w:r w:rsidR="00FE5F0E">
        <w:t xml:space="preserve"> (</w:t>
      </w:r>
      <w:r w:rsidR="007045F8">
        <w:t xml:space="preserve">PDS4 </w:t>
      </w:r>
      <w:r w:rsidR="00FE5F0E">
        <w:t>LID</w:t>
      </w:r>
      <w:r>
        <w:t xml:space="preserve"> </w:t>
      </w:r>
      <w:r w:rsidRPr="00AD6FE2">
        <w:rPr>
          <w:rFonts w:ascii="Courier New" w:hAnsi="Courier New" w:cs="Courier New"/>
          <w:sz w:val="20"/>
          <w:szCs w:val="20"/>
        </w:rPr>
        <w:t>urn:nasa:pds:nh_documents:mission:soc_inst_icd</w:t>
      </w:r>
      <w:r w:rsidR="00FE5F0E">
        <w:t>).</w:t>
      </w:r>
    </w:p>
    <w:p w14:paraId="14CFDF09" w14:textId="06536272" w:rsidR="008A183A" w:rsidRDefault="008A183A" w:rsidP="008A183A">
      <w:r>
        <w:t>This version includes stellar flux calibrations, high phase angle imaging of Saturn, and cosmic background and dust observations. It also includes distant imaging of the KBO 2020 KS11.</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6EEFECCB" w14:textId="71DA315A" w:rsidR="005860B3"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r w:rsidR="005860B3">
        <w:t>.</w:t>
      </w:r>
    </w:p>
    <w:p w14:paraId="317A544A" w14:textId="30B809B3" w:rsidR="00187B72" w:rsidRDefault="00187B72" w:rsidP="00187B72">
      <w:pPr>
        <w:pStyle w:val="Heading2"/>
        <w:rPr>
          <w:rFonts w:eastAsia="Courier"/>
        </w:rPr>
      </w:pPr>
      <w:r>
        <w:rPr>
          <w:rFonts w:eastAsia="Courier"/>
        </w:rPr>
        <w:t>PDS4 v</w:t>
      </w:r>
      <w:r w:rsidR="00771730">
        <w:rPr>
          <w:rFonts w:eastAsia="Courier"/>
        </w:rPr>
        <w:t>2</w:t>
      </w:r>
      <w:r>
        <w:rPr>
          <w:rFonts w:eastAsia="Courier"/>
        </w:rPr>
        <w:t>.0</w:t>
      </w:r>
    </w:p>
    <w:p w14:paraId="5445DD7E" w14:textId="0E279F01" w:rsidR="00187B72" w:rsidRDefault="00187B72" w:rsidP="00187B72">
      <w:r>
        <w:t>This version includes data acquired by the spacecraft between 10/01/2022 and 01/01/2026. It only includes data downlinked before 01/01/2026. Future datasets may include more data acquired by the spacecraft after 10/01/2022 but downlinked after 01/01/2026.</w:t>
      </w:r>
    </w:p>
    <w:p w14:paraId="54E6B353" w14:textId="5A966324" w:rsidR="00187B72" w:rsidRPr="00187B72" w:rsidRDefault="00187B72" w:rsidP="00187B72">
      <w:r>
        <w:t>This dataset corresponds to New Horizons NAIF SPICE distribution v0010.</w:t>
      </w:r>
    </w:p>
    <w:p w14:paraId="055C2BC6" w14:textId="4C4A2E80" w:rsidR="005860B3" w:rsidRDefault="005860B3" w:rsidP="005860B3">
      <w:pPr>
        <w:pStyle w:val="Heading2"/>
        <w:rPr>
          <w:rFonts w:eastAsia="Courier"/>
        </w:rPr>
      </w:pPr>
      <w:r>
        <w:rPr>
          <w:rFonts w:eastAsia="Courier"/>
        </w:rPr>
        <w:t>PDS4 v</w:t>
      </w:r>
      <w:r w:rsidR="008A183A">
        <w:rPr>
          <w:rFonts w:eastAsia="Courier"/>
        </w:rPr>
        <w:t>1</w:t>
      </w:r>
      <w:r>
        <w:rPr>
          <w:rFonts w:eastAsia="Courier"/>
        </w:rPr>
        <w:t>.0</w:t>
      </w:r>
    </w:p>
    <w:p w14:paraId="5A3DD785" w14:textId="77777777" w:rsidR="008A183A" w:rsidRDefault="008A183A" w:rsidP="008A183A">
      <w:r>
        <w:t>This version includes data acquired by the spacecraft between 10/01/2022 and 04/30/2024. It only includes data downlinked before 05/01/2024. Future datasets may include more data acquired by the spacecraft after 10/01/2022 but downlinked after 04/30/2024.</w:t>
      </w:r>
    </w:p>
    <w:p w14:paraId="423BA171" w14:textId="19885BD8" w:rsidR="008A183A" w:rsidRDefault="008A183A" w:rsidP="008A183A">
      <w:r>
        <w:lastRenderedPageBreak/>
        <w:t xml:space="preserve">This version </w:t>
      </w:r>
      <w:r w:rsidR="006E78F3">
        <w:t>adds</w:t>
      </w:r>
      <w:r>
        <w:t xml:space="preserve"> stellar flux calibrations, high phase angle imaging of Saturn, and cosmic background and dust observations. It also includes distant imaging of the KBO 2020 KS11.</w:t>
      </w:r>
    </w:p>
    <w:p w14:paraId="71774D87" w14:textId="77777777" w:rsidR="0007079F" w:rsidRDefault="0007079F" w:rsidP="0007079F">
      <w:r>
        <w:t>This dataset corresponds to New Horizons NAIF SPICE distribution v0008.</w:t>
      </w:r>
    </w:p>
    <w:p w14:paraId="5C69B6E8" w14:textId="77777777" w:rsidR="00405285" w:rsidRPr="002B1F3E" w:rsidRDefault="00405285" w:rsidP="00405285">
      <w:pPr>
        <w:pStyle w:val="Heading2"/>
        <w:rPr>
          <w:rFonts w:eastAsia="Courier"/>
        </w:rPr>
      </w:pPr>
      <w:r w:rsidRPr="002B1F3E">
        <w:rPr>
          <w:rFonts w:eastAsia="Courier"/>
        </w:rPr>
        <w:t>General statement about data set versions</w:t>
      </w:r>
    </w:p>
    <w:p w14:paraId="5E9ADB5D" w14:textId="77A278B0" w:rsidR="00405285" w:rsidRDefault="00405285" w:rsidP="00405285">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3C626E">
      <w:pPr>
        <w:pStyle w:val="Heading2"/>
        <w:rPr>
          <w:rFonts w:eastAsia="Courier"/>
        </w:rPr>
      </w:pPr>
      <w:r>
        <w:rPr>
          <w:rFonts w:eastAsia="Courier"/>
        </w:rPr>
        <w:lastRenderedPageBreak/>
        <w:t>Filename/Product IDs</w:t>
      </w:r>
    </w:p>
    <w:p w14:paraId="4D93474A" w14:textId="1173DBBF" w:rsidR="00842B8D" w:rsidRDefault="00842B8D" w:rsidP="003C626E">
      <w:pPr>
        <w:keepNext/>
        <w:keepLines/>
      </w:pPr>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7DCAD6E" w:rsidR="00436981" w:rsidRDefault="00842B8D" w:rsidP="003C626E">
      <w:pPr>
        <w:pStyle w:val="FixedWidth"/>
        <w:keepNext/>
        <w:keepLines/>
      </w:pPr>
      <w:r>
        <w:t xml:space="preserve">         </w:t>
      </w:r>
      <w:r w:rsidR="00FE5F0E">
        <w:t>lor</w:t>
      </w:r>
      <w:r w:rsidR="00781AA9" w:rsidRPr="00781AA9">
        <w:t>_0123456789_0x</w:t>
      </w:r>
      <w:r w:rsidR="00FE5F0E">
        <w:t>630</w:t>
      </w:r>
      <w:r w:rsidR="00781AA9" w:rsidRPr="00781AA9">
        <w:t>_eng</w:t>
      </w:r>
      <w:r w:rsidR="007D5F55">
        <w:t>.fit</w:t>
      </w:r>
      <w:r>
        <w:t xml:space="preserve">                                      </w:t>
      </w:r>
    </w:p>
    <w:p w14:paraId="7221EA75" w14:textId="77777777" w:rsidR="00436981" w:rsidRDefault="00842B8D" w:rsidP="003C626E">
      <w:pPr>
        <w:pStyle w:val="FixedWidth"/>
        <w:keepNext/>
        <w:keepLines/>
      </w:pPr>
      <w:r>
        <w:t xml:space="preserve">         ^^^ ^^^^^^^^^^ ^^^^^ ^^^\__/                                      </w:t>
      </w:r>
    </w:p>
    <w:p w14:paraId="37093393" w14:textId="77777777" w:rsidR="00436981" w:rsidRDefault="00842B8D" w:rsidP="003C626E">
      <w:pPr>
        <w:pStyle w:val="FixedWidth"/>
        <w:keepNext/>
        <w:keepLines/>
      </w:pPr>
      <w:r>
        <w:t xml:space="preserve">         |        |       |    |  ^^                                       </w:t>
      </w:r>
    </w:p>
    <w:p w14:paraId="30F110BE" w14:textId="77777777" w:rsidR="00436981" w:rsidRDefault="00842B8D" w:rsidP="003C626E">
      <w:pPr>
        <w:pStyle w:val="FixedWidth"/>
        <w:keepNext/>
        <w:keepLines/>
      </w:pPr>
      <w:r>
        <w:t xml:space="preserve">         |        |       |    |   |                                       </w:t>
      </w:r>
    </w:p>
    <w:p w14:paraId="6E0E3103" w14:textId="77777777" w:rsidR="00436981" w:rsidRDefault="00842B8D" w:rsidP="003C626E">
      <w:pPr>
        <w:pStyle w:val="FixedWidth"/>
        <w:keepNext/>
        <w:keepLines/>
      </w:pPr>
      <w:r>
        <w:t xml:space="preserve">         |        |       |    |   +--File type (includes dot)             </w:t>
      </w:r>
    </w:p>
    <w:p w14:paraId="5D16F4C1" w14:textId="77777777" w:rsidR="00436981" w:rsidRDefault="00842B8D" w:rsidP="003C626E">
      <w:pPr>
        <w:pStyle w:val="FixedWidth"/>
        <w:keepNext/>
        <w:keepLines/>
      </w:pPr>
      <w:r>
        <w:t xml:space="preserve">         |        |       |    |      - .FIT for FITS file                 </w:t>
      </w:r>
    </w:p>
    <w:p w14:paraId="44DC03BF" w14:textId="77777777" w:rsidR="00436981" w:rsidRDefault="00842B8D" w:rsidP="003C626E">
      <w:pPr>
        <w:pStyle w:val="FixedWidth"/>
        <w:keepNext/>
        <w:keepLines/>
      </w:pPr>
      <w:r>
        <w:t xml:space="preserve">         |        |       |    |      - .</w:t>
      </w:r>
      <w:r w:rsidRPr="001F2296">
        <w:t>LBLX</w:t>
      </w:r>
      <w:r>
        <w:t xml:space="preserve"> for PDS label                </w:t>
      </w:r>
    </w:p>
    <w:p w14:paraId="5FA41520" w14:textId="77777777" w:rsidR="00436981" w:rsidRDefault="00842B8D" w:rsidP="003C626E">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C626E">
      <w:pPr>
        <w:pStyle w:val="FixedWidth"/>
        <w:keepNext/>
        <w:keepLines/>
      </w:pPr>
      <w:r>
        <w:t xml:space="preserve">         |        |       |    |                                           </w:t>
      </w:r>
    </w:p>
    <w:p w14:paraId="6599EC46" w14:textId="77777777" w:rsidR="00436981" w:rsidRDefault="00842B8D" w:rsidP="003C626E">
      <w:pPr>
        <w:pStyle w:val="FixedWidth"/>
        <w:keepNext/>
        <w:keepLines/>
      </w:pPr>
      <w:r>
        <w:t xml:space="preserve">         |        |       |    +--ENG for CODMAC Level 2 data              </w:t>
      </w:r>
    </w:p>
    <w:p w14:paraId="68AE776C" w14:textId="77777777" w:rsidR="00436981" w:rsidRDefault="00842B8D" w:rsidP="003C626E">
      <w:pPr>
        <w:pStyle w:val="FixedWidth"/>
        <w:keepNext/>
        <w:keepLines/>
      </w:pPr>
      <w:r>
        <w:t xml:space="preserve">         |        |       |       SCI for CODMAC Level 3 data              </w:t>
      </w:r>
    </w:p>
    <w:p w14:paraId="10576A12" w14:textId="77777777" w:rsidR="00436981" w:rsidRDefault="00842B8D" w:rsidP="003C626E">
      <w:pPr>
        <w:pStyle w:val="FixedWidth"/>
        <w:keepNext/>
        <w:keepLines/>
      </w:pPr>
      <w:r>
        <w:t xml:space="preserve">         |        |       |                                                </w:t>
      </w:r>
    </w:p>
    <w:p w14:paraId="2ED59A4C" w14:textId="77777777" w:rsidR="00436981" w:rsidRDefault="00842B8D" w:rsidP="003C626E">
      <w:pPr>
        <w:pStyle w:val="FixedWidth"/>
        <w:keepNext/>
        <w:keepLines/>
      </w:pPr>
      <w:r>
        <w:t xml:space="preserve">         |        |       +--Application ID (ApID) of the telemetry data   </w:t>
      </w:r>
    </w:p>
    <w:p w14:paraId="66B90A9B" w14:textId="77777777" w:rsidR="00436981" w:rsidRDefault="00842B8D" w:rsidP="003C626E">
      <w:pPr>
        <w:pStyle w:val="FixedWidth"/>
        <w:keepNext/>
        <w:keepLines/>
      </w:pPr>
      <w:r>
        <w:t xml:space="preserve">         |        |          packet from which the data come               </w:t>
      </w:r>
    </w:p>
    <w:p w14:paraId="119BDEBF" w14:textId="77777777" w:rsidR="00436981" w:rsidRDefault="00842B8D" w:rsidP="003C626E">
      <w:pPr>
        <w:pStyle w:val="FixedWidth"/>
        <w:keepNext/>
        <w:keepLines/>
      </w:pPr>
      <w:r>
        <w:t xml:space="preserve">         |        |          N.B. ApIDs are case-insensitive               </w:t>
      </w:r>
    </w:p>
    <w:p w14:paraId="26DA22F9" w14:textId="77777777" w:rsidR="00436981" w:rsidRDefault="00842B8D" w:rsidP="003C626E">
      <w:pPr>
        <w:pStyle w:val="FixedWidth"/>
        <w:keepNext/>
        <w:keepLines/>
      </w:pPr>
      <w:r>
        <w:t xml:space="preserve">         |        |                                                        </w:t>
      </w:r>
    </w:p>
    <w:p w14:paraId="54B359E8" w14:textId="77777777" w:rsidR="00436981" w:rsidRDefault="00842B8D" w:rsidP="003C626E">
      <w:pPr>
        <w:pStyle w:val="FixedWidth"/>
        <w:keepNext/>
        <w:keepLines/>
      </w:pPr>
      <w:r>
        <w:t xml:space="preserve">         |        +--MET (Mission Event Time) i.e. Spacecraft Clock        </w:t>
      </w:r>
    </w:p>
    <w:p w14:paraId="5F8564D8" w14:textId="77777777" w:rsidR="00436981" w:rsidRDefault="00842B8D" w:rsidP="003C626E">
      <w:pPr>
        <w:pStyle w:val="FixedWidth"/>
        <w:keepNext/>
        <w:keepLines/>
      </w:pPr>
      <w:r>
        <w:t xml:space="preserve">         |                                                                 </w:t>
      </w:r>
    </w:p>
    <w:p w14:paraId="483FFA8B" w14:textId="77777777" w:rsidR="00436981" w:rsidRDefault="00842B8D" w:rsidP="003C626E">
      <w:pPr>
        <w:pStyle w:val="FixedWidth"/>
        <w:keepNext/>
        <w:keepLines/>
      </w:pPr>
      <w:r>
        <w:t xml:space="preserve">         +--Instrument designator                                          </w:t>
      </w:r>
    </w:p>
    <w:p w14:paraId="70F4808D" w14:textId="77777777" w:rsidR="00436981" w:rsidRDefault="00842B8D" w:rsidP="003C626E">
      <w:pPr>
        <w:pStyle w:val="FixedWidth"/>
        <w:keepNext/>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C626E">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C626E">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249CA113" w:rsidR="00592975" w:rsidRPr="00592975" w:rsidRDefault="008B2F13" w:rsidP="003C626E">
            <w:pPr>
              <w:keepNext/>
              <w:keepLines/>
              <w:rPr>
                <w:rFonts w:ascii="Courier" w:hAnsi="Courier" w:cstheme="minorHAnsi"/>
                <w:color w:val="000000"/>
                <w:sz w:val="20"/>
                <w:szCs w:val="20"/>
              </w:rPr>
            </w:pPr>
            <w:r>
              <w:rPr>
                <w:rFonts w:ascii="Courier" w:hAnsi="Courier" w:cstheme="minorHAnsi"/>
                <w:color w:val="000000"/>
                <w:sz w:val="20"/>
                <w:szCs w:val="20"/>
              </w:rPr>
              <w:t>LOR</w:t>
            </w:r>
          </w:p>
        </w:tc>
        <w:tc>
          <w:tcPr>
            <w:tcW w:w="5316" w:type="dxa"/>
          </w:tcPr>
          <w:p w14:paraId="04D6FF8A" w14:textId="4298E81E" w:rsidR="00592975" w:rsidRPr="00592975" w:rsidRDefault="008B2F13" w:rsidP="003C626E">
            <w:pPr>
              <w:keepNext/>
              <w:keepLines/>
              <w:rPr>
                <w:rFonts w:ascii="Courier" w:hAnsi="Courier" w:cstheme="minorHAnsi"/>
                <w:color w:val="000000"/>
                <w:sz w:val="20"/>
                <w:szCs w:val="20"/>
              </w:rPr>
            </w:pPr>
            <w:r>
              <w:rPr>
                <w:rFonts w:ascii="Courier" w:hAnsi="Courier" w:cstheme="minorHAnsi"/>
                <w:color w:val="000000"/>
                <w:sz w:val="20"/>
                <w:szCs w:val="20"/>
              </w:rPr>
              <w:t>LORRI</w:t>
            </w:r>
          </w:p>
        </w:tc>
      </w:tr>
    </w:tbl>
    <w:p w14:paraId="1A5A6E4D" w14:textId="7B049E07" w:rsidR="00595A90" w:rsidRPr="008948D3" w:rsidRDefault="00595A90" w:rsidP="00595A90">
      <w:r>
        <w:t xml:space="preserve">See </w:t>
      </w:r>
      <w:r w:rsidR="00B11579">
        <w:t xml:space="preserve">the </w:t>
      </w:r>
      <w:r>
        <w:t xml:space="preserve">SOC Instrument ICD for more details: </w:t>
      </w:r>
      <w:r w:rsidRPr="00AD6FE2">
        <w:rPr>
          <w:rFonts w:ascii="Courier New" w:hAnsi="Courier New" w:cs="Courier New"/>
          <w:sz w:val="20"/>
          <w:szCs w:val="20"/>
        </w:rPr>
        <w:t>urn:nasa:pds:nh_documents:mission:soc_inst_icd</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3C626E">
      <w:pPr>
        <w:pStyle w:val="Heading3"/>
      </w:pPr>
      <w:r>
        <w:lastRenderedPageBreak/>
        <w:t>Application ID (ApID)</w:t>
      </w:r>
    </w:p>
    <w:p w14:paraId="3B5411CF" w14:textId="00E307B3" w:rsidR="00842B8D" w:rsidRDefault="00842B8D" w:rsidP="003C626E">
      <w:pPr>
        <w:keepNext/>
        <w:keepLines/>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3C626E">
            <w:pPr>
              <w:keepNext/>
              <w:keepLines/>
              <w:rPr>
                <w:rFonts w:ascii="Courier" w:hAnsi="Courier"/>
                <w:b/>
                <w:bCs/>
                <w:sz w:val="20"/>
                <w:szCs w:val="20"/>
              </w:rPr>
            </w:pPr>
            <w:r w:rsidRPr="003942F7">
              <w:rPr>
                <w:rFonts w:ascii="Courier" w:hAnsi="Courier"/>
                <w:b/>
                <w:bCs/>
                <w:sz w:val="20"/>
                <w:szCs w:val="20"/>
              </w:rPr>
              <w:t>ApIDs</w:t>
            </w:r>
          </w:p>
        </w:tc>
        <w:tc>
          <w:tcPr>
            <w:tcW w:w="6804" w:type="dxa"/>
          </w:tcPr>
          <w:p w14:paraId="04F817EF" w14:textId="5343595F" w:rsidR="003942F7" w:rsidRPr="003942F7" w:rsidRDefault="003942F7" w:rsidP="003C626E">
            <w:pPr>
              <w:keepNext/>
              <w:keepLines/>
              <w:rPr>
                <w:rFonts w:ascii="Courier" w:hAnsi="Courier"/>
                <w:b/>
                <w:bCs/>
                <w:sz w:val="20"/>
                <w:szCs w:val="20"/>
              </w:rPr>
            </w:pPr>
            <w:r w:rsidRPr="003942F7">
              <w:rPr>
                <w:rFonts w:ascii="Courier" w:hAnsi="Courier"/>
                <w:b/>
                <w:bCs/>
                <w:sz w:val="20"/>
                <w:szCs w:val="20"/>
              </w:rPr>
              <w:t>Data product description/Prefix(es)</w:t>
            </w:r>
          </w:p>
        </w:tc>
      </w:tr>
      <w:tr w:rsidR="008B2F13" w:rsidRPr="003942F7" w14:paraId="3743E89F" w14:textId="77777777" w:rsidTr="003942F7">
        <w:tc>
          <w:tcPr>
            <w:tcW w:w="1208" w:type="dxa"/>
          </w:tcPr>
          <w:p w14:paraId="688E1936" w14:textId="29246861" w:rsidR="008B2F13" w:rsidRPr="008B2F13" w:rsidRDefault="008B2F13" w:rsidP="003C626E">
            <w:pPr>
              <w:keepNext/>
              <w:keepLines/>
              <w:rPr>
                <w:rFonts w:ascii="Courier" w:hAnsi="Courier"/>
                <w:sz w:val="20"/>
                <w:szCs w:val="20"/>
              </w:rPr>
            </w:pPr>
            <w:r w:rsidRPr="008B2F13">
              <w:rPr>
                <w:rFonts w:ascii="Courier" w:hAnsi="Courier"/>
                <w:sz w:val="20"/>
                <w:szCs w:val="20"/>
              </w:rPr>
              <w:t>0x630</w:t>
            </w:r>
          </w:p>
        </w:tc>
        <w:tc>
          <w:tcPr>
            <w:tcW w:w="6804" w:type="dxa"/>
          </w:tcPr>
          <w:p w14:paraId="2E6A18BD" w14:textId="74C5236F" w:rsidR="008B2F13" w:rsidRPr="008B2F13" w:rsidRDefault="008B2F13" w:rsidP="003C626E">
            <w:pPr>
              <w:keepNext/>
              <w:keepLines/>
              <w:rPr>
                <w:rFonts w:ascii="Courier" w:hAnsi="Courier"/>
                <w:sz w:val="20"/>
                <w:szCs w:val="20"/>
              </w:rPr>
            </w:pPr>
            <w:r w:rsidRPr="008B2F13">
              <w:rPr>
                <w:rFonts w:ascii="Courier" w:hAnsi="Courier"/>
                <w:sz w:val="20"/>
                <w:szCs w:val="20"/>
              </w:rPr>
              <w:t>LORRI High-res Lossless (CDH 1)/LOR</w:t>
            </w:r>
          </w:p>
        </w:tc>
      </w:tr>
      <w:tr w:rsidR="008B2F13" w:rsidRPr="003942F7" w14:paraId="7FE9ED40" w14:textId="77777777" w:rsidTr="003942F7">
        <w:tc>
          <w:tcPr>
            <w:tcW w:w="1208" w:type="dxa"/>
          </w:tcPr>
          <w:p w14:paraId="433FED0F" w14:textId="49ED3D21" w:rsidR="008B2F13" w:rsidRPr="008B2F13" w:rsidRDefault="008B2F13" w:rsidP="003C626E">
            <w:pPr>
              <w:keepNext/>
              <w:keepLines/>
              <w:rPr>
                <w:rFonts w:ascii="Courier" w:hAnsi="Courier"/>
                <w:sz w:val="20"/>
                <w:szCs w:val="20"/>
              </w:rPr>
            </w:pPr>
            <w:r w:rsidRPr="008B2F13">
              <w:rPr>
                <w:rFonts w:ascii="Courier" w:hAnsi="Courier"/>
                <w:sz w:val="20"/>
                <w:szCs w:val="20"/>
              </w:rPr>
              <w:t>0x636</w:t>
            </w:r>
          </w:p>
        </w:tc>
        <w:tc>
          <w:tcPr>
            <w:tcW w:w="6804" w:type="dxa"/>
          </w:tcPr>
          <w:p w14:paraId="0676355D" w14:textId="2D4EF2BB" w:rsidR="008B2F13" w:rsidRPr="008B2F13" w:rsidRDefault="008B2F13" w:rsidP="003C626E">
            <w:pPr>
              <w:keepNext/>
              <w:keepLines/>
              <w:rPr>
                <w:rFonts w:ascii="Courier" w:hAnsi="Courier"/>
                <w:sz w:val="20"/>
                <w:szCs w:val="20"/>
              </w:rPr>
            </w:pPr>
            <w:r w:rsidRPr="008B2F13">
              <w:rPr>
                <w:rFonts w:ascii="Courier" w:hAnsi="Courier"/>
                <w:sz w:val="20"/>
                <w:szCs w:val="20"/>
              </w:rPr>
              <w:t>LORRI High-res Lossless (CDH 2)/LOR</w:t>
            </w:r>
          </w:p>
        </w:tc>
      </w:tr>
      <w:tr w:rsidR="008B2F13" w:rsidRPr="003942F7" w14:paraId="631760FB" w14:textId="77777777" w:rsidTr="003942F7">
        <w:tc>
          <w:tcPr>
            <w:tcW w:w="1208" w:type="dxa"/>
          </w:tcPr>
          <w:p w14:paraId="4C3FA07E" w14:textId="48C2BE4F" w:rsidR="008B2F13" w:rsidRPr="008B2F13" w:rsidRDefault="008B2F13" w:rsidP="003C626E">
            <w:pPr>
              <w:keepNext/>
              <w:keepLines/>
              <w:rPr>
                <w:rFonts w:ascii="Courier" w:hAnsi="Courier"/>
                <w:sz w:val="20"/>
                <w:szCs w:val="20"/>
              </w:rPr>
            </w:pPr>
            <w:r w:rsidRPr="008B2F13">
              <w:rPr>
                <w:rFonts w:ascii="Courier" w:hAnsi="Courier"/>
                <w:sz w:val="20"/>
                <w:szCs w:val="20"/>
              </w:rPr>
              <w:t>0x632</w:t>
            </w:r>
          </w:p>
        </w:tc>
        <w:tc>
          <w:tcPr>
            <w:tcW w:w="6804" w:type="dxa"/>
          </w:tcPr>
          <w:p w14:paraId="3FFCDF82" w14:textId="720BB663" w:rsidR="008B2F13" w:rsidRPr="008B2F13" w:rsidRDefault="008B2F13" w:rsidP="003C626E">
            <w:pPr>
              <w:keepNext/>
              <w:keepLines/>
              <w:rPr>
                <w:rFonts w:ascii="Courier" w:hAnsi="Courier"/>
                <w:sz w:val="20"/>
                <w:szCs w:val="20"/>
              </w:rPr>
            </w:pPr>
            <w:r w:rsidRPr="008B2F13">
              <w:rPr>
                <w:rFonts w:ascii="Courier" w:hAnsi="Courier"/>
                <w:sz w:val="20"/>
                <w:szCs w:val="20"/>
              </w:rPr>
              <w:t>LORRI High-res Lossy (CDH 1)/LOR</w:t>
            </w:r>
          </w:p>
        </w:tc>
      </w:tr>
      <w:tr w:rsidR="008B2F13" w:rsidRPr="003942F7" w14:paraId="6CEB840F" w14:textId="77777777" w:rsidTr="003942F7">
        <w:tc>
          <w:tcPr>
            <w:tcW w:w="1208" w:type="dxa"/>
          </w:tcPr>
          <w:p w14:paraId="12F06676" w14:textId="4660DE10" w:rsidR="008B2F13" w:rsidRPr="008B2F13" w:rsidRDefault="008B2F13" w:rsidP="003C626E">
            <w:pPr>
              <w:keepNext/>
              <w:keepLines/>
              <w:rPr>
                <w:rFonts w:ascii="Courier" w:hAnsi="Courier"/>
                <w:sz w:val="20"/>
                <w:szCs w:val="20"/>
              </w:rPr>
            </w:pPr>
            <w:r w:rsidRPr="008B2F13">
              <w:rPr>
                <w:rFonts w:ascii="Courier" w:hAnsi="Courier"/>
                <w:sz w:val="20"/>
                <w:szCs w:val="20"/>
              </w:rPr>
              <w:t>0x638</w:t>
            </w:r>
          </w:p>
        </w:tc>
        <w:tc>
          <w:tcPr>
            <w:tcW w:w="6804" w:type="dxa"/>
          </w:tcPr>
          <w:p w14:paraId="2B977836" w14:textId="0D33ED73" w:rsidR="008B2F13" w:rsidRPr="008B2F13" w:rsidRDefault="008B2F13" w:rsidP="003C626E">
            <w:pPr>
              <w:keepNext/>
              <w:keepLines/>
              <w:rPr>
                <w:rFonts w:ascii="Courier" w:hAnsi="Courier"/>
                <w:sz w:val="20"/>
                <w:szCs w:val="20"/>
              </w:rPr>
            </w:pPr>
            <w:r w:rsidRPr="008B2F13">
              <w:rPr>
                <w:rFonts w:ascii="Courier" w:hAnsi="Courier"/>
                <w:sz w:val="20"/>
                <w:szCs w:val="20"/>
              </w:rPr>
              <w:t>LORRI High-res Lossy (CDH 2)/LOR</w:t>
            </w:r>
          </w:p>
        </w:tc>
      </w:tr>
      <w:tr w:rsidR="008B2F13" w:rsidRPr="003942F7" w14:paraId="54288407" w14:textId="77777777" w:rsidTr="003942F7">
        <w:tc>
          <w:tcPr>
            <w:tcW w:w="1208" w:type="dxa"/>
          </w:tcPr>
          <w:p w14:paraId="2236287D" w14:textId="1C28FBE4" w:rsidR="008B2F13" w:rsidRPr="008B2F13" w:rsidRDefault="008B2F13" w:rsidP="003C626E">
            <w:pPr>
              <w:keepNext/>
              <w:keepLines/>
              <w:rPr>
                <w:rFonts w:ascii="Courier" w:hAnsi="Courier"/>
                <w:sz w:val="20"/>
                <w:szCs w:val="20"/>
              </w:rPr>
            </w:pPr>
            <w:r w:rsidRPr="008B2F13">
              <w:rPr>
                <w:rFonts w:ascii="Courier" w:hAnsi="Courier"/>
                <w:sz w:val="20"/>
                <w:szCs w:val="20"/>
              </w:rPr>
              <w:t>0x631</w:t>
            </w:r>
          </w:p>
        </w:tc>
        <w:tc>
          <w:tcPr>
            <w:tcW w:w="6804" w:type="dxa"/>
          </w:tcPr>
          <w:p w14:paraId="12BC12C3" w14:textId="6B542C9F" w:rsidR="008B2F13" w:rsidRPr="008B2F13" w:rsidRDefault="008B2F13" w:rsidP="003C626E">
            <w:pPr>
              <w:keepNext/>
              <w:keepLines/>
              <w:rPr>
                <w:rFonts w:ascii="Courier" w:hAnsi="Courier"/>
                <w:sz w:val="20"/>
                <w:szCs w:val="20"/>
              </w:rPr>
            </w:pPr>
            <w:r w:rsidRPr="008B2F13">
              <w:rPr>
                <w:rFonts w:ascii="Courier" w:hAnsi="Courier"/>
                <w:sz w:val="20"/>
                <w:szCs w:val="20"/>
              </w:rPr>
              <w:t>LORRI High-res Packetized (CDH 1)/LOR</w:t>
            </w:r>
          </w:p>
        </w:tc>
      </w:tr>
      <w:tr w:rsidR="008B2F13" w:rsidRPr="003942F7" w14:paraId="43B7284A" w14:textId="77777777" w:rsidTr="003942F7">
        <w:tc>
          <w:tcPr>
            <w:tcW w:w="1208" w:type="dxa"/>
          </w:tcPr>
          <w:p w14:paraId="315DDB6F" w14:textId="1740C4F4" w:rsidR="008B2F13" w:rsidRPr="008B2F13" w:rsidRDefault="008B2F13" w:rsidP="003C626E">
            <w:pPr>
              <w:keepNext/>
              <w:keepLines/>
              <w:rPr>
                <w:rFonts w:ascii="Courier" w:hAnsi="Courier"/>
                <w:sz w:val="20"/>
                <w:szCs w:val="20"/>
              </w:rPr>
            </w:pPr>
            <w:r w:rsidRPr="008B2F13">
              <w:rPr>
                <w:rFonts w:ascii="Courier" w:hAnsi="Courier"/>
                <w:sz w:val="20"/>
                <w:szCs w:val="20"/>
              </w:rPr>
              <w:t>0x637</w:t>
            </w:r>
          </w:p>
        </w:tc>
        <w:tc>
          <w:tcPr>
            <w:tcW w:w="6804" w:type="dxa"/>
          </w:tcPr>
          <w:p w14:paraId="78B7F176" w14:textId="2AD07B6A" w:rsidR="008B2F13" w:rsidRPr="008B2F13" w:rsidRDefault="008B2F13" w:rsidP="003C626E">
            <w:pPr>
              <w:keepNext/>
              <w:keepLines/>
              <w:rPr>
                <w:rFonts w:ascii="Courier" w:hAnsi="Courier"/>
                <w:sz w:val="20"/>
                <w:szCs w:val="20"/>
              </w:rPr>
            </w:pPr>
            <w:r w:rsidRPr="008B2F13">
              <w:rPr>
                <w:rFonts w:ascii="Courier" w:hAnsi="Courier"/>
                <w:sz w:val="20"/>
                <w:szCs w:val="20"/>
              </w:rPr>
              <w:t>LORRI High-res Packetized (CDH 2)/LOR</w:t>
            </w:r>
          </w:p>
        </w:tc>
      </w:tr>
      <w:tr w:rsidR="008B2F13" w:rsidRPr="003942F7" w14:paraId="32192C50" w14:textId="77777777" w:rsidTr="003942F7">
        <w:tc>
          <w:tcPr>
            <w:tcW w:w="1208" w:type="dxa"/>
          </w:tcPr>
          <w:p w14:paraId="6491726D" w14:textId="1B1B62E2" w:rsidR="008B2F13" w:rsidRPr="008B2F13" w:rsidRDefault="008B2F13" w:rsidP="003C626E">
            <w:pPr>
              <w:keepNext/>
              <w:keepLines/>
              <w:rPr>
                <w:rFonts w:ascii="Courier" w:hAnsi="Courier"/>
                <w:sz w:val="20"/>
                <w:szCs w:val="20"/>
              </w:rPr>
            </w:pPr>
            <w:r w:rsidRPr="008B2F13">
              <w:rPr>
                <w:rFonts w:ascii="Courier" w:hAnsi="Courier"/>
                <w:sz w:val="20"/>
                <w:szCs w:val="20"/>
              </w:rPr>
              <w:t>0x633</w:t>
            </w:r>
          </w:p>
        </w:tc>
        <w:tc>
          <w:tcPr>
            <w:tcW w:w="6804" w:type="dxa"/>
          </w:tcPr>
          <w:p w14:paraId="3ADFADBE" w14:textId="04AD359F"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Lossless (CDH 1)/LOR</w:t>
            </w:r>
          </w:p>
        </w:tc>
      </w:tr>
      <w:tr w:rsidR="008B2F13" w:rsidRPr="003942F7" w14:paraId="11E0A023" w14:textId="77777777" w:rsidTr="003942F7">
        <w:tc>
          <w:tcPr>
            <w:tcW w:w="1208" w:type="dxa"/>
          </w:tcPr>
          <w:p w14:paraId="0AC5CE2F" w14:textId="03EECD1D" w:rsidR="008B2F13" w:rsidRPr="008B2F13" w:rsidRDefault="008B2F13" w:rsidP="003C626E">
            <w:pPr>
              <w:keepNext/>
              <w:keepLines/>
              <w:rPr>
                <w:rFonts w:ascii="Courier" w:hAnsi="Courier"/>
                <w:sz w:val="20"/>
                <w:szCs w:val="20"/>
              </w:rPr>
            </w:pPr>
            <w:r w:rsidRPr="008B2F13">
              <w:rPr>
                <w:rFonts w:ascii="Courier" w:hAnsi="Courier"/>
                <w:sz w:val="20"/>
                <w:szCs w:val="20"/>
              </w:rPr>
              <w:t>0x639</w:t>
            </w:r>
          </w:p>
        </w:tc>
        <w:tc>
          <w:tcPr>
            <w:tcW w:w="6804" w:type="dxa"/>
          </w:tcPr>
          <w:p w14:paraId="6183A1BC" w14:textId="7B3F756C"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Lossless (CDH 2)/LOR</w:t>
            </w:r>
          </w:p>
        </w:tc>
      </w:tr>
      <w:tr w:rsidR="008B2F13" w:rsidRPr="003942F7" w14:paraId="4C3961C1" w14:textId="77777777" w:rsidTr="003942F7">
        <w:tc>
          <w:tcPr>
            <w:tcW w:w="1208" w:type="dxa"/>
          </w:tcPr>
          <w:p w14:paraId="716C1556" w14:textId="4C88B0A9" w:rsidR="008B2F13" w:rsidRPr="008B2F13" w:rsidRDefault="008B2F13" w:rsidP="003C626E">
            <w:pPr>
              <w:keepNext/>
              <w:keepLines/>
              <w:rPr>
                <w:rFonts w:ascii="Courier" w:hAnsi="Courier"/>
                <w:sz w:val="20"/>
                <w:szCs w:val="20"/>
              </w:rPr>
            </w:pPr>
            <w:r w:rsidRPr="008B2F13">
              <w:rPr>
                <w:rFonts w:ascii="Courier" w:hAnsi="Courier"/>
                <w:sz w:val="20"/>
                <w:szCs w:val="20"/>
              </w:rPr>
              <w:t>0x635</w:t>
            </w:r>
          </w:p>
        </w:tc>
        <w:tc>
          <w:tcPr>
            <w:tcW w:w="6804" w:type="dxa"/>
          </w:tcPr>
          <w:p w14:paraId="5A7B6E0A" w14:textId="32EE2A1F"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Lossy (CDH 1)/LOR</w:t>
            </w:r>
          </w:p>
        </w:tc>
      </w:tr>
      <w:tr w:rsidR="008B2F13" w:rsidRPr="003942F7" w14:paraId="6AD9C270" w14:textId="77777777" w:rsidTr="003942F7">
        <w:tc>
          <w:tcPr>
            <w:tcW w:w="1208" w:type="dxa"/>
          </w:tcPr>
          <w:p w14:paraId="50680713" w14:textId="75D2C239" w:rsidR="008B2F13" w:rsidRPr="008B2F13" w:rsidRDefault="008B2F13" w:rsidP="003C626E">
            <w:pPr>
              <w:keepNext/>
              <w:keepLines/>
              <w:rPr>
                <w:rFonts w:ascii="Courier" w:hAnsi="Courier"/>
                <w:sz w:val="20"/>
                <w:szCs w:val="20"/>
              </w:rPr>
            </w:pPr>
            <w:r w:rsidRPr="008B2F13">
              <w:rPr>
                <w:rFonts w:ascii="Courier" w:hAnsi="Courier"/>
                <w:sz w:val="20"/>
                <w:szCs w:val="20"/>
              </w:rPr>
              <w:t>0x63B</w:t>
            </w:r>
          </w:p>
        </w:tc>
        <w:tc>
          <w:tcPr>
            <w:tcW w:w="6804" w:type="dxa"/>
          </w:tcPr>
          <w:p w14:paraId="41E43533" w14:textId="3171F22E"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Lossy (CDH 2)/LOR</w:t>
            </w:r>
          </w:p>
        </w:tc>
      </w:tr>
      <w:tr w:rsidR="008B2F13" w:rsidRPr="003942F7" w14:paraId="33A5209F" w14:textId="77777777" w:rsidTr="003942F7">
        <w:tc>
          <w:tcPr>
            <w:tcW w:w="1208" w:type="dxa"/>
          </w:tcPr>
          <w:p w14:paraId="3F052585" w14:textId="7B6490B8" w:rsidR="008B2F13" w:rsidRPr="008B2F13" w:rsidRDefault="008B2F13" w:rsidP="003C626E">
            <w:pPr>
              <w:keepNext/>
              <w:keepLines/>
              <w:rPr>
                <w:rFonts w:ascii="Courier" w:hAnsi="Courier"/>
                <w:sz w:val="20"/>
                <w:szCs w:val="20"/>
              </w:rPr>
            </w:pPr>
            <w:r w:rsidRPr="008B2F13">
              <w:rPr>
                <w:rFonts w:ascii="Courier" w:hAnsi="Courier"/>
                <w:sz w:val="20"/>
                <w:szCs w:val="20"/>
              </w:rPr>
              <w:t>0x634</w:t>
            </w:r>
          </w:p>
        </w:tc>
        <w:tc>
          <w:tcPr>
            <w:tcW w:w="6804" w:type="dxa"/>
          </w:tcPr>
          <w:p w14:paraId="437D2945" w14:textId="5C10E405"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Packetized (CDH 1)/LOR</w:t>
            </w:r>
          </w:p>
        </w:tc>
      </w:tr>
      <w:tr w:rsidR="008B2F13" w:rsidRPr="003942F7" w14:paraId="175CB621" w14:textId="77777777" w:rsidTr="003942F7">
        <w:tc>
          <w:tcPr>
            <w:tcW w:w="1208" w:type="dxa"/>
          </w:tcPr>
          <w:p w14:paraId="60E14475" w14:textId="0F08735A" w:rsidR="008B2F13" w:rsidRPr="008B2F13" w:rsidRDefault="008B2F13" w:rsidP="003C626E">
            <w:pPr>
              <w:keepNext/>
              <w:keepLines/>
              <w:rPr>
                <w:rFonts w:ascii="Courier" w:hAnsi="Courier"/>
                <w:sz w:val="20"/>
                <w:szCs w:val="20"/>
              </w:rPr>
            </w:pPr>
            <w:r w:rsidRPr="008B2F13">
              <w:rPr>
                <w:rFonts w:ascii="Courier" w:hAnsi="Courier"/>
                <w:sz w:val="20"/>
                <w:szCs w:val="20"/>
              </w:rPr>
              <w:t>0x63A</w:t>
            </w:r>
          </w:p>
        </w:tc>
        <w:tc>
          <w:tcPr>
            <w:tcW w:w="6804" w:type="dxa"/>
          </w:tcPr>
          <w:p w14:paraId="3D0C2E65" w14:textId="523E0DE0" w:rsidR="008B2F13" w:rsidRPr="008B2F13" w:rsidRDefault="008B2F13" w:rsidP="003C626E">
            <w:pPr>
              <w:keepNext/>
              <w:keepLines/>
              <w:rPr>
                <w:rFonts w:ascii="Courier" w:hAnsi="Courier"/>
                <w:sz w:val="20"/>
                <w:szCs w:val="20"/>
              </w:rPr>
            </w:pPr>
            <w:r w:rsidRPr="008B2F13">
              <w:rPr>
                <w:rFonts w:ascii="Courier" w:hAnsi="Courier"/>
                <w:sz w:val="20"/>
                <w:szCs w:val="20"/>
              </w:rPr>
              <w:t>LORRI 4x4 Binned Packetized (CDH 2)/LOR</w:t>
            </w:r>
          </w:p>
        </w:tc>
      </w:tr>
      <w:tr w:rsidR="008B2F13" w:rsidRPr="003942F7" w14:paraId="333028A3" w14:textId="77777777" w:rsidTr="003942F7">
        <w:tc>
          <w:tcPr>
            <w:tcW w:w="1208" w:type="dxa"/>
          </w:tcPr>
          <w:p w14:paraId="1E5D6484" w14:textId="31A71D79" w:rsidR="008B2F13" w:rsidRPr="008B2F13" w:rsidRDefault="008B2F13" w:rsidP="003C626E">
            <w:pPr>
              <w:keepNext/>
              <w:keepLines/>
              <w:rPr>
                <w:rFonts w:ascii="Courier" w:hAnsi="Courier"/>
                <w:sz w:val="20"/>
                <w:szCs w:val="20"/>
              </w:rPr>
            </w:pPr>
            <w:r w:rsidRPr="008B2F13">
              <w:rPr>
                <w:rFonts w:ascii="Courier" w:hAnsi="Courier"/>
                <w:sz w:val="20"/>
                <w:szCs w:val="20"/>
              </w:rPr>
              <w:t>0x63C</w:t>
            </w:r>
          </w:p>
        </w:tc>
        <w:tc>
          <w:tcPr>
            <w:tcW w:w="6804" w:type="dxa"/>
          </w:tcPr>
          <w:p w14:paraId="7FE5EFDF" w14:textId="73226F4A" w:rsidR="008B2F13" w:rsidRPr="008B2F13" w:rsidRDefault="008B2F13" w:rsidP="003C626E">
            <w:pPr>
              <w:keepNext/>
              <w:keepLines/>
              <w:rPr>
                <w:rFonts w:ascii="Courier" w:hAnsi="Courier"/>
                <w:sz w:val="20"/>
                <w:szCs w:val="20"/>
              </w:rPr>
            </w:pPr>
            <w:r w:rsidRPr="008B2F13">
              <w:rPr>
                <w:rFonts w:ascii="Courier" w:hAnsi="Courier"/>
                <w:sz w:val="20"/>
                <w:szCs w:val="20"/>
              </w:rPr>
              <w:t>LORRI Co-added 4x4 Binned Lossless (CDH 1)</w:t>
            </w:r>
          </w:p>
        </w:tc>
      </w:tr>
      <w:tr w:rsidR="008B2F13" w:rsidRPr="003942F7" w14:paraId="02AD843E" w14:textId="77777777" w:rsidTr="003942F7">
        <w:tc>
          <w:tcPr>
            <w:tcW w:w="1208" w:type="dxa"/>
          </w:tcPr>
          <w:p w14:paraId="1A7A9A2C" w14:textId="0B145CE7" w:rsidR="008B2F13" w:rsidRPr="008B2F13" w:rsidRDefault="008B2F13" w:rsidP="003C626E">
            <w:pPr>
              <w:keepNext/>
              <w:keepLines/>
              <w:rPr>
                <w:rFonts w:ascii="Courier" w:hAnsi="Courier"/>
                <w:sz w:val="20"/>
                <w:szCs w:val="20"/>
              </w:rPr>
            </w:pPr>
            <w:r w:rsidRPr="008B2F13">
              <w:rPr>
                <w:rFonts w:ascii="Courier" w:hAnsi="Courier"/>
                <w:sz w:val="20"/>
                <w:szCs w:val="20"/>
              </w:rPr>
              <w:t>0x63D</w:t>
            </w:r>
          </w:p>
        </w:tc>
        <w:tc>
          <w:tcPr>
            <w:tcW w:w="6804" w:type="dxa"/>
          </w:tcPr>
          <w:p w14:paraId="6C794088" w14:textId="273CB681" w:rsidR="008B2F13" w:rsidRPr="008B2F13" w:rsidRDefault="008B2F13" w:rsidP="003C626E">
            <w:pPr>
              <w:keepNext/>
              <w:keepLines/>
              <w:rPr>
                <w:rFonts w:ascii="Courier" w:hAnsi="Courier"/>
                <w:sz w:val="20"/>
                <w:szCs w:val="20"/>
              </w:rPr>
            </w:pPr>
            <w:r w:rsidRPr="008B2F13">
              <w:rPr>
                <w:rFonts w:ascii="Courier" w:hAnsi="Courier"/>
                <w:sz w:val="20"/>
                <w:szCs w:val="20"/>
              </w:rPr>
              <w:t>LORRI Co-added 4x4 Binned Lossless (CDH 2)</w:t>
            </w:r>
          </w:p>
        </w:tc>
      </w:tr>
    </w:tbl>
    <w:p w14:paraId="34CF88BA" w14:textId="6EE582AA" w:rsidR="003942F7" w:rsidRDefault="003942F7" w:rsidP="00692D17"/>
    <w:p w14:paraId="24C9B551" w14:textId="4AFC8578" w:rsidR="00436981" w:rsidRDefault="00692D17" w:rsidP="00692D17">
      <w:r>
        <w:t>There are other ApIDs that contain housekeeping values and other values</w:t>
      </w:r>
      <w:r w:rsidR="005D2FF0">
        <w:t xml:space="preserve">.  </w:t>
      </w:r>
      <w:r>
        <w:t xml:space="preserve">See </w:t>
      </w:r>
      <w:r w:rsidR="007045F8">
        <w:t xml:space="preserve">the </w:t>
      </w:r>
      <w:r>
        <w:t xml:space="preserve">SOC Instrument ICD </w:t>
      </w:r>
      <w:r w:rsidR="007045F8">
        <w:t xml:space="preserve">within the PDS </w:t>
      </w:r>
      <w:r>
        <w:t>for more details</w:t>
      </w:r>
      <w:r w:rsidR="007045F8">
        <w:t xml:space="preserve"> (PDS4 LID </w:t>
      </w:r>
      <w:r w:rsidRPr="00AD6FE2">
        <w:rPr>
          <w:rFonts w:ascii="Courier New" w:hAnsi="Courier New" w:cs="Courier New"/>
          <w:sz w:val="20"/>
          <w:szCs w:val="20"/>
        </w:rPr>
        <w:t>urn:nasa:pds:nh_documents:mission:soc_inst_icd</w:t>
      </w:r>
      <w:r w:rsidR="007045F8">
        <w:t>)</w:t>
      </w:r>
      <w:r w:rsidR="002061AB">
        <w:t>.</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6E7E59F8" w:rsidR="00842B8D" w:rsidRDefault="00842B8D" w:rsidP="007D5F55">
      <w:r>
        <w:t>Refer to the following files for a description of this instrument</w:t>
      </w:r>
      <w:r w:rsidR="007D5F55">
        <w:t>:</w:t>
      </w:r>
    </w:p>
    <w:p w14:paraId="67E67350" w14:textId="792BC8B1" w:rsidR="00842B8D" w:rsidRDefault="00842B8D" w:rsidP="007D5F55">
      <w:pPr>
        <w:pStyle w:val="ListParagraph"/>
        <w:numPr>
          <w:ilvl w:val="0"/>
          <w:numId w:val="13"/>
        </w:numPr>
      </w:pPr>
      <w:r>
        <w:t xml:space="preserve">New Horizon </w:t>
      </w:r>
      <w:r w:rsidR="007045F8">
        <w:t>LORRI</w:t>
      </w:r>
      <w:r>
        <w:t xml:space="preserve"> instrument overview: </w:t>
      </w:r>
      <w:r w:rsidR="007045F8" w:rsidRPr="007045F8">
        <w:rPr>
          <w:rStyle w:val="FixedWidthChar"/>
        </w:rPr>
        <w:t>urn:nasa:pds:nh_documents:lorri:lorri_inst_overview</w:t>
      </w:r>
    </w:p>
    <w:p w14:paraId="28A223A4" w14:textId="6CA2234E" w:rsidR="00842B8D" w:rsidRPr="007D5F55" w:rsidRDefault="007045F8" w:rsidP="00CF060E">
      <w:pPr>
        <w:pStyle w:val="ListParagraph"/>
        <w:numPr>
          <w:ilvl w:val="0"/>
          <w:numId w:val="13"/>
        </w:numPr>
        <w:rPr>
          <w:rStyle w:val="FixedWidthChar"/>
        </w:rPr>
      </w:pPr>
      <w:r>
        <w:t>LORRI</w:t>
      </w:r>
      <w:r w:rsidR="007D5F55">
        <w:t xml:space="preserve"> Space Science Review (SSR) paper</w:t>
      </w:r>
      <w:r w:rsidR="00842B8D">
        <w:t xml:space="preserve">: </w:t>
      </w:r>
      <w:r w:rsidRPr="007045F8">
        <w:rPr>
          <w:rFonts w:ascii="Courier Prime" w:hAnsi="Courier Prime"/>
          <w:sz w:val="20"/>
        </w:rPr>
        <w:t>urn:nasa:pds:nh_documents:lorri:lorri_ssr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240F044D" w:rsidR="00842B8D" w:rsidRPr="008947C5" w:rsidRDefault="007045F8" w:rsidP="00F018C7">
      <w:pPr>
        <w:pStyle w:val="ListParagraph"/>
        <w:numPr>
          <w:ilvl w:val="0"/>
          <w:numId w:val="13"/>
        </w:numPr>
        <w:rPr>
          <w:rFonts w:ascii="Courier" w:hAnsi="Courier" w:cs="Courier"/>
          <w:color w:val="000000"/>
          <w:sz w:val="20"/>
          <w:szCs w:val="20"/>
        </w:rPr>
      </w:pPr>
      <w:r>
        <w:t>LORRI</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0091760A" w:rsidRPr="0091760A">
        <w:rPr>
          <w:rFonts w:ascii="Courier Prime" w:hAnsi="Courier Prime"/>
          <w:sz w:val="20"/>
        </w:rPr>
        <w:t>urn:nasa:pds:nh_documents:lorri:nh_lorri_ti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045B74D4" w14:textId="081FA0AB" w:rsidR="00842B8D" w:rsidRDefault="007D5F55" w:rsidP="007D5F55">
      <w:pPr>
        <w:pStyle w:val="ListParagraph"/>
        <w:numPr>
          <w:ilvl w:val="0"/>
          <w:numId w:val="14"/>
        </w:numPr>
      </w:pPr>
      <w:r>
        <w:t>Field of View Illustration</w:t>
      </w:r>
      <w:r w:rsidR="00842B8D">
        <w:t xml:space="preserve">: </w:t>
      </w:r>
      <w:r w:rsidR="00842B8D" w:rsidRPr="007D5F55">
        <w:rPr>
          <w:rStyle w:val="FixedWidthChar"/>
        </w:rPr>
        <w:t>urn:nasa:pds:nh_documents:mission:nh_fov</w:t>
      </w:r>
    </w:p>
    <w:p w14:paraId="7E600564" w14:textId="7B2E32B6" w:rsidR="007D5F55" w:rsidRPr="007D5F55" w:rsidRDefault="0091760A" w:rsidP="007D5F55">
      <w:pPr>
        <w:pStyle w:val="ListParagraph"/>
        <w:numPr>
          <w:ilvl w:val="0"/>
          <w:numId w:val="14"/>
        </w:numPr>
        <w:rPr>
          <w:rStyle w:val="FixedWidthChar"/>
        </w:rPr>
      </w:pPr>
      <w:r>
        <w:t>LORRI</w:t>
      </w:r>
      <w:r w:rsidR="007D5F55" w:rsidRPr="007D5F55">
        <w:t xml:space="preserve"> SPICE Instrument Kernel:</w:t>
      </w:r>
      <w:r w:rsidR="007D5F55" w:rsidRPr="007D5F55">
        <w:rPr>
          <w:rFonts w:ascii="Courier" w:hAnsi="Courier" w:cs="Courier"/>
          <w:color w:val="000000"/>
          <w:sz w:val="20"/>
          <w:szCs w:val="20"/>
        </w:rPr>
        <w:t xml:space="preserve"> </w:t>
      </w:r>
      <w:r w:rsidRPr="0091760A">
        <w:rPr>
          <w:rFonts w:ascii="Courier Prime" w:hAnsi="Courier Prime"/>
          <w:sz w:val="20"/>
        </w:rPr>
        <w:t>urn:nasa:pds:nh_documents:lorri:nh_lorri_ti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1A2CDDC3"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w:t>
      </w:r>
      <w:r>
        <w:lastRenderedPageBreak/>
        <w:t xml:space="preserve">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8947C5" w:rsidRPr="008947C5">
        <w:rPr>
          <w:rStyle w:val="FixedWidthChar"/>
        </w:rPr>
        <w:t>urn:nasa:pds:nh_documents:</w:t>
      </w:r>
      <w:r w:rsidR="007F4661">
        <w:rPr>
          <w:rStyle w:val="FixedWidthChar"/>
        </w:rPr>
        <w:t>lorri</w:t>
      </w:r>
      <w:r w:rsidR="008947C5" w:rsidRPr="008947C5">
        <w:rPr>
          <w:rStyle w:val="FixedWidthChar"/>
        </w:rPr>
        <w:t>:seq_</w:t>
      </w:r>
      <w:r w:rsidR="007F4661">
        <w:rPr>
          <w:rStyle w:val="FixedWidthChar"/>
        </w:rPr>
        <w:t>lorri</w:t>
      </w:r>
      <w:r w:rsidR="008947C5" w:rsidRPr="008947C5">
        <w:rPr>
          <w:rStyle w:val="FixedWidthChar"/>
        </w:rPr>
        <w:t>_kem</w:t>
      </w:r>
      <w:r w:rsidR="008A183A">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17F4FB56" w14:textId="77777777" w:rsidR="00D1396F" w:rsidRDefault="00D1396F" w:rsidP="00D1396F">
      <w:r>
        <w:t>The geometry items included in the data labels were computed using the SPICE kernels archived in the New Horizons SPICE data set, NH-J/P/SS-SPICE-6-V1.0.</w:t>
      </w:r>
    </w:p>
    <w:p w14:paraId="2C5ADF58" w14:textId="77777777" w:rsidR="00D1396F" w:rsidRDefault="00D1396F" w:rsidP="00D1396F">
      <w:r>
        <w:t xml:space="preserve">Every observation provided in this data set was taken as a part of a particular sequence.  A list of these sequences has been provided within the NH LORRI document collection (see PDS4 LID </w:t>
      </w:r>
      <w:r w:rsidRPr="008947C5">
        <w:rPr>
          <w:rStyle w:val="FixedWidthChar"/>
        </w:rPr>
        <w:t>urn:nasa:pds</w:t>
      </w:r>
      <w:r>
        <w:rPr>
          <w:rStyle w:val="FixedWidthChar"/>
        </w:rPr>
        <w:t>:nh_documents:lorri</w:t>
      </w:r>
      <w:r>
        <w:t>) within the PDS, one file for each mission phase.  The sequence identifier and description are included in the PDS label for every observation.</w:t>
      </w:r>
    </w:p>
    <w:p w14:paraId="3537094A" w14:textId="77777777" w:rsidR="00D1396F" w:rsidRDefault="00D1396F" w:rsidP="00D1396F">
      <w:r>
        <w:t>N.B. While every observation has an associated sequence, every sequence may not have associated observations.  Some sequences may have failed to execute due to spacecraft events (e.g., safing).  No attempt has been made during the preparation of this data set to identify such empty sequences.</w:t>
      </w:r>
    </w:p>
    <w:p w14:paraId="49F3EEC6" w14:textId="3DE9B092" w:rsidR="00842B8D" w:rsidRDefault="00842B8D" w:rsidP="002B1F3E">
      <w:pPr>
        <w:pStyle w:val="Heading1"/>
        <w:rPr>
          <w:rFonts w:eastAsia="Courier"/>
        </w:rPr>
      </w:pPr>
      <w:r>
        <w:rPr>
          <w:rFonts w:eastAsia="Courier"/>
        </w:rPr>
        <w:t>Time</w:t>
      </w:r>
    </w:p>
    <w:p w14:paraId="096F16D7" w14:textId="7731D290" w:rsidR="00436981" w:rsidRDefault="00842B8D" w:rsidP="007D5F55">
      <w:r>
        <w:t xml:space="preserve">There are several time systems, or units, in use in this dataset: New Horizons spacecraft MET (Mission Event Time or Mission Elapsed Time), UTC (Coordinated Universal Time), and TDB </w:t>
      </w:r>
      <w:r w:rsidR="00B11579">
        <w:t>(</w:t>
      </w:r>
      <w:r>
        <w:t>Barycentric Dynamical Time</w:t>
      </w:r>
      <w:r w:rsidR="00B11579">
        <w:t>)</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lastRenderedPageBreak/>
        <w:t xml:space="preserve">The leapsecond adjustment (DELTA_ET = ET - UTC) was 65.184s at NH launch, and the first four additional leapseconds occurred at the ends of 12/2009, 06/2012, 06/2015, and 12/2016. </w:t>
      </w:r>
      <w:r w:rsidR="005D2FF0">
        <w:t xml:space="preserve"> </w:t>
      </w:r>
      <w:r>
        <w:t>Refer to the NH SPICE data set, NH-J/P/SS-SPICE-6-V1.0, 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6F32E59B"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7F4661">
        <w:t xml:space="preserve">partially processed or calibrated </w:t>
      </w:r>
      <w:r>
        <w:t>(</w:t>
      </w:r>
      <w:r w:rsidR="007D5F55">
        <w:t xml:space="preserve">CODMAC </w:t>
      </w:r>
      <w:r>
        <w:t xml:space="preserve">Level 3) data.  This issue is raised here to explain why some data products in the raw data set may not have corresponding data products in the </w:t>
      </w:r>
      <w:r w:rsidR="007F4661">
        <w:t xml:space="preserve">partially processed or calibrated </w:t>
      </w:r>
      <w:r>
        <w:t>data set.</w:t>
      </w:r>
    </w:p>
    <w:p w14:paraId="55F4357B" w14:textId="6E114173" w:rsidR="00842B8D" w:rsidRDefault="00842B8D" w:rsidP="002B1F3E">
      <w:pPr>
        <w:pStyle w:val="Heading1"/>
        <w:rPr>
          <w:rFonts w:eastAsia="Courier"/>
        </w:rPr>
      </w:pPr>
      <w:r>
        <w:rPr>
          <w:rFonts w:eastAsia="Courier"/>
        </w:rPr>
        <w:lastRenderedPageBreak/>
        <w:t>Data coverage and quality</w:t>
      </w:r>
    </w:p>
    <w:p w14:paraId="7FCE8FC8" w14:textId="4461B7B5" w:rsidR="00436981" w:rsidRDefault="00842B8D" w:rsidP="009A1063">
      <w:r>
        <w:t>Every observation provided in this data set was taken as a part of a particular sequence</w:t>
      </w:r>
      <w:r w:rsidR="00436981">
        <w:t>.</w:t>
      </w:r>
      <w:r w:rsidR="00123118">
        <w:t xml:space="preserve">  A list of these sequences has been provided in file that can be found within the PDS (with PDS4 LID </w:t>
      </w:r>
      <w:r w:rsidR="00123118" w:rsidRPr="00AD6FE2">
        <w:rPr>
          <w:rFonts w:ascii="Courier New" w:hAnsi="Courier New" w:cs="Courier New"/>
          <w:sz w:val="20"/>
          <w:szCs w:val="20"/>
        </w:rPr>
        <w:t>urn:nasa:pds:nh_documents:lorri:seq_lorri_kem</w:t>
      </w:r>
      <w:r w:rsidR="008A183A">
        <w:rPr>
          <w:rFonts w:ascii="Courier New" w:hAnsi="Courier New" w:cs="Courier New"/>
          <w:sz w:val="20"/>
          <w:szCs w:val="20"/>
        </w:rPr>
        <w:t>2</w:t>
      </w:r>
      <w:r w:rsidR="00123118">
        <w:t>).  N.B.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46ECAAA4" w14:textId="0C4D790A" w:rsidR="00842B8D" w:rsidRDefault="00123118" w:rsidP="007D5F55">
      <w:r w:rsidRPr="00123118">
        <w:t xml:space="preserve">The LORRI instrument replaces the first 34 12-bit pixels of each LORRI image (408 bits; 51 bytes) with encoded binary header information, so those first 34 pixel values in the first row are not representative of the brightness of the imaged scene at those locations; these pixels are in the bottom-left corner of images displayed left-to-right and bottom-to-top.  Furthermore, if the image was LOSSY-compressed before downlink (ApIDs 0x632, 0x635, 0x638, 0x63B), the header information corrupts the first 40 pixels of the first 8 rows of the image because of the Discrete Cosine Transform compression algorithm.  The SOC pipeline extracts these data into the FIRST34 extension of LORRI FITS files, which is also corrupt in LOSSY-compressed files.  The SOC calibration pipeline also flags these pixels as bad in the QUALITY_MAP extension of </w:t>
      </w:r>
      <w:r w:rsidR="007F4661">
        <w:t xml:space="preserve">partially processed or calibrated </w:t>
      </w:r>
      <w:r w:rsidRPr="00123118">
        <w:t>FITS files; no such flags are available in the raw FITS files; the SOC pipeline did not flag the additional corrupt pixels beyond the first 34 in LOSSY-compressed data until the Pluto P2 delivery late in 2016.</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202F73BB" w14:textId="77777777" w:rsidR="001D2765" w:rsidRDefault="001D2765" w:rsidP="009A1063">
      <w:pPr>
        <w:pStyle w:val="Heading1"/>
        <w:rPr>
          <w:rFonts w:eastAsia="Courier"/>
        </w:rPr>
      </w:pPr>
      <w:r w:rsidRPr="001D2765">
        <w:rPr>
          <w:rFonts w:eastAsia="Courier"/>
        </w:rPr>
        <w:lastRenderedPageBreak/>
        <w:t>SCANRATE and LORRI 'noodles'</w:t>
      </w:r>
    </w:p>
    <w:p w14:paraId="19E25B31" w14:textId="77777777" w:rsidR="001D2765" w:rsidRDefault="001D2765" w:rsidP="001D2765">
      <w:r>
        <w:t>The LORRI instrument normally is not active during Ralph (MVIC or LEISA) scans.  However, LORRI imaging works just fine during these scans as long as the exposure time is kept short enough to prevent significant point smearing.  This allows the creation of LORRI 'noodles', long sequences of images collected during a 'ride-along' with a Ralph scan. The highest resolution images of New Horizons fly-by targets are actually acquired in this mode.</w:t>
      </w:r>
    </w:p>
    <w:p w14:paraId="1E946D2C" w14:textId="35E5B068" w:rsidR="001D2765" w:rsidRPr="001D2765" w:rsidRDefault="001D2765" w:rsidP="001D2765">
      <w:r>
        <w:t xml:space="preserve">The SCANRATE keyword in the FITS header is intended to capture the rate of spacecraft movement, but this functionality cannot be implemented in LORRI files. Therefore, the SCANRATE keyword value for all LORRI images defaults to a placeholder value of '-999'.  To find an accurate SCANRATE value for any LORRI image acquired during a Ralph scan, consult the </w:t>
      </w:r>
      <w:r w:rsidR="00932457">
        <w:t xml:space="preserve">Scan Rates able found within the PDS (PDS4 LID </w:t>
      </w:r>
      <w:r w:rsidR="00932457" w:rsidRPr="00AD6FE2">
        <w:rPr>
          <w:rFonts w:ascii="Courier New" w:hAnsi="Courier New" w:cs="Courier New"/>
          <w:sz w:val="20"/>
          <w:szCs w:val="20"/>
        </w:rPr>
        <w:t>urn:nasa:pds:nh_documents:lorri:scan_rates</w:t>
      </w:r>
      <w:r w:rsidR="00932457">
        <w:t>)</w:t>
      </w:r>
      <w:r>
        <w:t>.</w:t>
      </w:r>
    </w:p>
    <w:p w14:paraId="6A1125AE" w14:textId="4B2687AA" w:rsidR="009A1063" w:rsidRDefault="009A1063" w:rsidP="009A1063">
      <w:pPr>
        <w:pStyle w:val="Heading1"/>
        <w:rPr>
          <w:rFonts w:eastAsia="Courier"/>
        </w:rPr>
      </w:pPr>
      <w:r>
        <w:rPr>
          <w:rFonts w:eastAsia="Courier"/>
        </w:rPr>
        <w:t>Contact Information</w:t>
      </w:r>
    </w:p>
    <w:p w14:paraId="2EDF84DD" w14:textId="6040F0DE"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91760A">
        <w:t>LORRI</w:t>
      </w:r>
      <w:r w:rsidRPr="007D5F55">
        <w:t xml:space="preserve"> Principal Investigator: </w:t>
      </w:r>
      <w:r w:rsidR="008A183A">
        <w:t>Olivier Barnouin</w:t>
      </w:r>
      <w:r w:rsidRPr="007D5F55">
        <w:t xml:space="preserve">, </w:t>
      </w:r>
      <w:r w:rsidR="008A183A">
        <w:t>Johns Hopkins University:</w:t>
      </w:r>
    </w:p>
    <w:p w14:paraId="51454912" w14:textId="76403925" w:rsidR="009A1063" w:rsidRDefault="008A183A" w:rsidP="0091760A">
      <w:pPr>
        <w:pStyle w:val="FixedWidth"/>
        <w:ind w:left="851"/>
        <w:rPr>
          <w:rFonts w:asciiTheme="minorHAnsi" w:hAnsiTheme="minorHAnsi" w:cstheme="minorHAnsi"/>
          <w:sz w:val="24"/>
        </w:rPr>
      </w:pPr>
      <w:r>
        <w:rPr>
          <w:rFonts w:asciiTheme="minorHAnsi" w:hAnsiTheme="minorHAnsi" w:cstheme="minorHAnsi"/>
          <w:sz w:val="24"/>
        </w:rPr>
        <w:t>Olivier Barnouin</w:t>
      </w:r>
      <w:r w:rsidR="009A1063">
        <w:rPr>
          <w:rFonts w:asciiTheme="minorHAnsi" w:hAnsiTheme="minorHAnsi" w:cstheme="minorHAnsi"/>
          <w:sz w:val="24"/>
        </w:rPr>
        <w:br/>
      </w:r>
      <w:r w:rsidR="0091760A" w:rsidRPr="0091760A">
        <w:rPr>
          <w:rFonts w:asciiTheme="minorHAnsi" w:hAnsiTheme="minorHAnsi" w:cstheme="minorHAnsi"/>
          <w:sz w:val="24"/>
        </w:rPr>
        <w:t>Johns Hopkins University</w:t>
      </w:r>
      <w:r w:rsidR="0091760A">
        <w:rPr>
          <w:rFonts w:asciiTheme="minorHAnsi" w:hAnsiTheme="minorHAnsi" w:cstheme="minorHAnsi"/>
          <w:sz w:val="24"/>
        </w:rPr>
        <w:br/>
      </w:r>
      <w:r w:rsidR="0091760A" w:rsidRPr="0091760A">
        <w:rPr>
          <w:rFonts w:asciiTheme="minorHAnsi" w:hAnsiTheme="minorHAnsi" w:cstheme="minorHAnsi"/>
          <w:sz w:val="24"/>
        </w:rPr>
        <w:t>Applied Physics Laboratory</w:t>
      </w:r>
      <w:r w:rsidR="0091760A">
        <w:rPr>
          <w:rFonts w:asciiTheme="minorHAnsi" w:hAnsiTheme="minorHAnsi" w:cstheme="minorHAnsi"/>
          <w:sz w:val="24"/>
        </w:rPr>
        <w:br/>
      </w:r>
      <w:r w:rsidR="0091760A" w:rsidRPr="0091760A">
        <w:rPr>
          <w:rFonts w:asciiTheme="minorHAnsi" w:hAnsiTheme="minorHAnsi" w:cstheme="minorHAnsi"/>
          <w:sz w:val="24"/>
        </w:rPr>
        <w:t>Space Exploration Sector</w:t>
      </w:r>
      <w:r w:rsidR="0091760A">
        <w:rPr>
          <w:rFonts w:asciiTheme="minorHAnsi" w:hAnsiTheme="minorHAnsi" w:cstheme="minorHAnsi"/>
          <w:sz w:val="24"/>
        </w:rPr>
        <w:br/>
      </w:r>
      <w:r w:rsidR="0091760A" w:rsidRPr="0091760A">
        <w:rPr>
          <w:rFonts w:asciiTheme="minorHAnsi" w:hAnsiTheme="minorHAnsi" w:cstheme="minorHAnsi"/>
          <w:sz w:val="24"/>
        </w:rPr>
        <w:t>11100 Johns Hopkins Road</w:t>
      </w:r>
      <w:r w:rsidR="0091760A">
        <w:rPr>
          <w:rFonts w:asciiTheme="minorHAnsi" w:hAnsiTheme="minorHAnsi" w:cstheme="minorHAnsi"/>
          <w:sz w:val="24"/>
        </w:rPr>
        <w:br/>
      </w:r>
      <w:r w:rsidR="0091760A" w:rsidRPr="0091760A">
        <w:rPr>
          <w:rFonts w:asciiTheme="minorHAnsi" w:hAnsiTheme="minorHAnsi" w:cstheme="minorHAnsi"/>
          <w:sz w:val="24"/>
        </w:rPr>
        <w:t>Laurel, MD   20723-6099</w:t>
      </w:r>
      <w:r w:rsidR="009A1063">
        <w:rPr>
          <w:rFonts w:asciiTheme="minorHAnsi" w:hAnsiTheme="minorHAnsi" w:cstheme="minorHAnsi"/>
          <w:sz w:val="24"/>
        </w:rPr>
        <w:br/>
      </w:r>
      <w:r w:rsidR="009A1063" w:rsidRPr="00245654">
        <w:rPr>
          <w:rFonts w:asciiTheme="minorHAnsi" w:hAnsiTheme="minorHAnsi" w:cstheme="minorHAnsi"/>
          <w:sz w:val="24"/>
        </w:rPr>
        <w:t>USA</w:t>
      </w:r>
    </w:p>
    <w:p w14:paraId="04FD1918" w14:textId="77777777" w:rsidR="00AD6FE2" w:rsidRDefault="00AD6FE2" w:rsidP="00AD6FE2">
      <w:pPr>
        <w:pStyle w:val="Heading1"/>
        <w:rPr>
          <w:rFonts w:eastAsia="Courier"/>
        </w:rPr>
      </w:pPr>
      <w:r>
        <w:rPr>
          <w:rFonts w:eastAsia="Courier"/>
        </w:rPr>
        <w:t>Further Reading</w:t>
      </w:r>
    </w:p>
    <w:p w14:paraId="185EB972" w14:textId="52BB1AA8" w:rsidR="00AD6FE2" w:rsidRPr="009A1063" w:rsidRDefault="00AD6FE2" w:rsidP="00EF33E3">
      <w:pPr>
        <w:rPr>
          <w:rFonts w:asciiTheme="minorHAnsi" w:hAnsiTheme="minorHAnsi" w:cstheme="minorHAnsi"/>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AD6FE2" w:rsidRPr="009A1063">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481E9" w14:textId="77777777" w:rsidR="00390DEF" w:rsidRDefault="00390DEF" w:rsidP="00AD6FE2">
      <w:pPr>
        <w:spacing w:after="0"/>
      </w:pPr>
      <w:r>
        <w:separator/>
      </w:r>
    </w:p>
  </w:endnote>
  <w:endnote w:type="continuationSeparator" w:id="0">
    <w:p w14:paraId="3CECE6C4" w14:textId="77777777" w:rsidR="00390DEF" w:rsidRDefault="00390DEF" w:rsidP="00AD6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03A9" w14:textId="5CB7D2DA" w:rsidR="00AD6FE2" w:rsidRPr="00AD6FE2" w:rsidRDefault="00AD6FE2">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54B3" w14:textId="77777777" w:rsidR="00390DEF" w:rsidRDefault="00390DEF" w:rsidP="00AD6FE2">
      <w:pPr>
        <w:spacing w:after="0"/>
      </w:pPr>
      <w:r>
        <w:separator/>
      </w:r>
    </w:p>
  </w:footnote>
  <w:footnote w:type="continuationSeparator" w:id="0">
    <w:p w14:paraId="20FD03AE" w14:textId="77777777" w:rsidR="00390DEF" w:rsidRDefault="00390DEF" w:rsidP="00AD6F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521F1"/>
    <w:rsid w:val="0007079F"/>
    <w:rsid w:val="000978CA"/>
    <w:rsid w:val="000D2E23"/>
    <w:rsid w:val="00103F76"/>
    <w:rsid w:val="001170E4"/>
    <w:rsid w:val="00123118"/>
    <w:rsid w:val="00123C8B"/>
    <w:rsid w:val="001310BB"/>
    <w:rsid w:val="0014345E"/>
    <w:rsid w:val="0015698C"/>
    <w:rsid w:val="00166662"/>
    <w:rsid w:val="00187B72"/>
    <w:rsid w:val="001D2765"/>
    <w:rsid w:val="001F2296"/>
    <w:rsid w:val="002049B3"/>
    <w:rsid w:val="002061AB"/>
    <w:rsid w:val="002061B0"/>
    <w:rsid w:val="0021026A"/>
    <w:rsid w:val="00220CB8"/>
    <w:rsid w:val="00226037"/>
    <w:rsid w:val="00245654"/>
    <w:rsid w:val="002651B1"/>
    <w:rsid w:val="0027167B"/>
    <w:rsid w:val="002918D5"/>
    <w:rsid w:val="002B1F3E"/>
    <w:rsid w:val="002D4B3E"/>
    <w:rsid w:val="00324F23"/>
    <w:rsid w:val="00330F47"/>
    <w:rsid w:val="003675E0"/>
    <w:rsid w:val="00390DEF"/>
    <w:rsid w:val="003942F7"/>
    <w:rsid w:val="0039708C"/>
    <w:rsid w:val="003A181B"/>
    <w:rsid w:val="003C626E"/>
    <w:rsid w:val="00405285"/>
    <w:rsid w:val="00422E5B"/>
    <w:rsid w:val="00436981"/>
    <w:rsid w:val="004F1756"/>
    <w:rsid w:val="00503F69"/>
    <w:rsid w:val="0052028B"/>
    <w:rsid w:val="005860B3"/>
    <w:rsid w:val="00592975"/>
    <w:rsid w:val="00595A90"/>
    <w:rsid w:val="005A4FEC"/>
    <w:rsid w:val="005D2FF0"/>
    <w:rsid w:val="005F412D"/>
    <w:rsid w:val="006042DC"/>
    <w:rsid w:val="00674B89"/>
    <w:rsid w:val="0068327B"/>
    <w:rsid w:val="00692D17"/>
    <w:rsid w:val="006B4AD6"/>
    <w:rsid w:val="006D505D"/>
    <w:rsid w:val="006E0B69"/>
    <w:rsid w:val="006E78F3"/>
    <w:rsid w:val="007045F8"/>
    <w:rsid w:val="00732EFE"/>
    <w:rsid w:val="00744414"/>
    <w:rsid w:val="0076690F"/>
    <w:rsid w:val="00771730"/>
    <w:rsid w:val="00781AA9"/>
    <w:rsid w:val="0078742B"/>
    <w:rsid w:val="007B40DE"/>
    <w:rsid w:val="007C455B"/>
    <w:rsid w:val="007D5F55"/>
    <w:rsid w:val="007F4661"/>
    <w:rsid w:val="00822048"/>
    <w:rsid w:val="00842B8D"/>
    <w:rsid w:val="008947C5"/>
    <w:rsid w:val="008948D3"/>
    <w:rsid w:val="008A1459"/>
    <w:rsid w:val="008A183A"/>
    <w:rsid w:val="008B2F13"/>
    <w:rsid w:val="0091760A"/>
    <w:rsid w:val="00932457"/>
    <w:rsid w:val="00955050"/>
    <w:rsid w:val="00975F7F"/>
    <w:rsid w:val="009A1063"/>
    <w:rsid w:val="009F6363"/>
    <w:rsid w:val="00A614CE"/>
    <w:rsid w:val="00AD6FE2"/>
    <w:rsid w:val="00AF1C73"/>
    <w:rsid w:val="00AF3E94"/>
    <w:rsid w:val="00B11579"/>
    <w:rsid w:val="00B91306"/>
    <w:rsid w:val="00BA6C9B"/>
    <w:rsid w:val="00C16A41"/>
    <w:rsid w:val="00C61EE2"/>
    <w:rsid w:val="00C866EF"/>
    <w:rsid w:val="00D04FE9"/>
    <w:rsid w:val="00D1396F"/>
    <w:rsid w:val="00D14A76"/>
    <w:rsid w:val="00D93631"/>
    <w:rsid w:val="00D94C1B"/>
    <w:rsid w:val="00DB1E59"/>
    <w:rsid w:val="00DB70D2"/>
    <w:rsid w:val="00E417A7"/>
    <w:rsid w:val="00E46168"/>
    <w:rsid w:val="00ED4543"/>
    <w:rsid w:val="00EF33E3"/>
    <w:rsid w:val="00F015DC"/>
    <w:rsid w:val="00F02ACE"/>
    <w:rsid w:val="00F45E5A"/>
    <w:rsid w:val="00F5198E"/>
    <w:rsid w:val="00F5572A"/>
    <w:rsid w:val="00FB0CBC"/>
    <w:rsid w:val="00FE5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6FE2"/>
    <w:pPr>
      <w:tabs>
        <w:tab w:val="center" w:pos="4680"/>
        <w:tab w:val="right" w:pos="9360"/>
      </w:tabs>
      <w:spacing w:after="0"/>
    </w:pPr>
  </w:style>
  <w:style w:type="character" w:customStyle="1" w:styleId="HeaderChar">
    <w:name w:val="Header Char"/>
    <w:basedOn w:val="DefaultParagraphFont"/>
    <w:link w:val="Header"/>
    <w:uiPriority w:val="99"/>
    <w:rsid w:val="00AD6FE2"/>
  </w:style>
  <w:style w:type="paragraph" w:styleId="Footer">
    <w:name w:val="footer"/>
    <w:basedOn w:val="Normal"/>
    <w:link w:val="FooterChar"/>
    <w:uiPriority w:val="99"/>
    <w:unhideWhenUsed/>
    <w:rsid w:val="00AD6FE2"/>
    <w:pPr>
      <w:tabs>
        <w:tab w:val="center" w:pos="4680"/>
        <w:tab w:val="right" w:pos="9360"/>
      </w:tabs>
      <w:spacing w:after="0"/>
    </w:pPr>
  </w:style>
  <w:style w:type="character" w:customStyle="1" w:styleId="FooterChar">
    <w:name w:val="Footer Char"/>
    <w:basedOn w:val="DefaultParagraphFont"/>
    <w:link w:val="Footer"/>
    <w:uiPriority w:val="99"/>
    <w:rsid w:val="00AD6FE2"/>
  </w:style>
  <w:style w:type="character" w:styleId="Hyperlink">
    <w:name w:val="Hyperlink"/>
    <w:basedOn w:val="DefaultParagraphFont"/>
    <w:uiPriority w:val="99"/>
    <w:unhideWhenUsed/>
    <w:rsid w:val="00AD6F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25</cp:revision>
  <cp:lastPrinted>2024-04-03T13:53:00Z</cp:lastPrinted>
  <dcterms:created xsi:type="dcterms:W3CDTF">2024-04-11T16:23:00Z</dcterms:created>
  <dcterms:modified xsi:type="dcterms:W3CDTF">2026-03-19T15:27:00Z</dcterms:modified>
</cp:coreProperties>
</file>